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bidi/>
        <w:spacing w:after="0"/>
        <w:rPr>
          <w:sz w:val="24"/>
          <w:szCs w:val="24"/>
        </w:rPr>
      </w:pPr>
      <w:r w:rsidRPr="1D2B76CC">
        <w:rPr>
          <w:sz w:val="24"/>
          <w:szCs w:val="24"/>
          <w:rtl/>
        </w:rPr>
        <w:t xml:space="preserve">عضو محترم اجتماع، </w:t>
      </w:r>
    </w:p>
    <w:p w14:paraId="4851A968" w14:textId="77777777" w:rsidR="00A36AC6" w:rsidRPr="00BF7074" w:rsidRDefault="00A36AC6" w:rsidP="00A36AC6">
      <w:pPr>
        <w:bidi/>
        <w:spacing w:after="0"/>
        <w:rPr>
          <w:sz w:val="24"/>
          <w:szCs w:val="24"/>
        </w:rPr>
      </w:pPr>
    </w:p>
    <w:p w14:paraId="2D3EF9A5" w14:textId="74B505AB" w:rsidR="00EB3A80" w:rsidRDefault="3B1AFB0C" w:rsidP="1D2B76CC">
      <w:pPr>
        <w:bidi/>
        <w:spacing w:after="0"/>
        <w:rPr>
          <w:sz w:val="24"/>
          <w:szCs w:val="24"/>
        </w:rPr>
      </w:pPr>
      <w:r w:rsidRPr="1D2B76CC">
        <w:rPr>
          <w:sz w:val="24"/>
          <w:szCs w:val="24"/>
          <w:rtl/>
        </w:rPr>
        <w:t>بحران مصرف بیش از حد مواد مخدر  مشکلی است که مردم و خانواده ها را در ورمونت و سراسر کشور تحت تاثیر قرار می دهد. یکی از راه‌های که ورمونت د رمقابل آن آقدام میکند این است که نالوکسون (naloxone) را بطور گسترده در سراسر ایالت، بشمول مکاتب K-12 (کودکستان تا صنف دوازدهم) در دسترس قرار دهد. نالوکسون، که به نام نارکان(Narcan)</w:t>
      </w:r>
      <w:r w:rsidR="375CF78B" w:rsidRPr="1D2B76CC">
        <w:rPr>
          <w:rFonts w:ascii="Roboto" w:eastAsia="Roboto" w:hAnsi="Roboto" w:cs="Roboto"/>
          <w:color w:val="4D5156"/>
          <w:sz w:val="21"/>
          <w:szCs w:val="21"/>
          <w:rtl/>
        </w:rPr>
        <w:t>®</w:t>
      </w:r>
      <w:r w:rsidR="00A70ED1" w:rsidRPr="1D2B76CC">
        <w:rPr>
          <w:sz w:val="24"/>
          <w:szCs w:val="24"/>
          <w:rtl/>
        </w:rPr>
        <w:t xml:space="preserve"> نیز شناخته می شود، یک اسپری بینی دوای اضطراری است که می تواند مصرف بیش از حد ناشی از یک دوای مخدر (مانند دواهای مسکن یا هروئین) را در حالت اضطراری خنثی کند.</w:t>
      </w:r>
    </w:p>
    <w:p w14:paraId="5DA626CC" w14:textId="7453FD3F" w:rsidR="00A36AC6" w:rsidRPr="00BF7074" w:rsidRDefault="00A36AC6" w:rsidP="00A36AC6">
      <w:pPr>
        <w:bidi/>
        <w:spacing w:after="0"/>
        <w:rPr>
          <w:sz w:val="24"/>
          <w:szCs w:val="24"/>
        </w:rPr>
      </w:pPr>
      <w:r w:rsidRPr="00BF7074">
        <w:rPr>
          <w:sz w:val="24"/>
          <w:szCs w:val="24"/>
          <w:rtl/>
        </w:rPr>
        <w:t xml:space="preserve"> </w:t>
      </w:r>
    </w:p>
    <w:p w14:paraId="1DB46C50" w14:textId="05548D05" w:rsidR="00F75EC7" w:rsidRDefault="56FA655C" w:rsidP="0081688A">
      <w:pPr>
        <w:bidi/>
        <w:spacing w:after="0"/>
        <w:rPr>
          <w:sz w:val="24"/>
          <w:szCs w:val="24"/>
        </w:rPr>
      </w:pPr>
      <w:r w:rsidRPr="2839CE1C">
        <w:rPr>
          <w:sz w:val="24"/>
          <w:szCs w:val="24"/>
          <w:rtl/>
        </w:rPr>
        <w:t xml:space="preserve">خوشبختانه، در ورمونت، هیچ مصرف بیش از حد مرگبار در مکابت ابتدائیه، متوسطه یا لیسه عالی وجود نداشته است. اما، فنتانیل، یک ماده مخدر مصنوعی، معمولاً در عرضه دوایی ورمونت، از جمله در </w:t>
      </w:r>
      <w:hyperlink r:id="rId4">
        <w:r w:rsidR="008C4715" w:rsidRPr="32A69F13">
          <w:rPr>
            <w:rStyle w:val="Hyperlink"/>
            <w:sz w:val="24"/>
            <w:szCs w:val="24"/>
            <w:rtl/>
          </w:rPr>
          <w:t>قرص‌های تقلبی که مشابه دواهای نسخه ای واقعی اند ساخته شده است، یافت می‌شود</w:t>
        </w:r>
      </w:hyperlink>
      <w:r w:rsidR="00932990" w:rsidRPr="32A69F13">
        <w:rPr>
          <w:sz w:val="24"/>
          <w:szCs w:val="24"/>
          <w:rtl/>
        </w:rPr>
        <w:t>.</w:t>
      </w:r>
      <w:r w:rsidR="00932990" w:rsidRPr="00BF7074">
        <w:rPr>
          <w:sz w:val="24"/>
          <w:szCs w:val="24"/>
          <w:rtl/>
        </w:rPr>
        <w:t xml:space="preserve"> </w:t>
      </w:r>
    </w:p>
    <w:p w14:paraId="5FF9F05E" w14:textId="77777777" w:rsidR="00F75EC7" w:rsidRDefault="00F75EC7" w:rsidP="0081688A">
      <w:pPr>
        <w:bidi/>
        <w:spacing w:after="0"/>
        <w:rPr>
          <w:sz w:val="24"/>
          <w:szCs w:val="24"/>
        </w:rPr>
      </w:pPr>
    </w:p>
    <w:p w14:paraId="064C7BC9" w14:textId="0114183F" w:rsidR="00BB5C3C" w:rsidRDefault="00152095" w:rsidP="72C063E3">
      <w:pPr>
        <w:bidi/>
        <w:spacing w:after="0"/>
        <w:rPr>
          <w:b/>
          <w:bCs/>
          <w:sz w:val="24"/>
          <w:szCs w:val="24"/>
        </w:rPr>
      </w:pPr>
      <w:r w:rsidRPr="6512FD9A">
        <w:rPr>
          <w:sz w:val="24"/>
          <w:szCs w:val="24"/>
          <w:rtl/>
        </w:rPr>
        <w:t xml:space="preserve">دیپارتمنت صحت ورمونت و  </w:t>
      </w:r>
      <w:hyperlink r:id="rId5">
        <w:r w:rsidR="00FE4BB7" w:rsidRPr="6512FD9A">
          <w:rPr>
            <w:rStyle w:val="Hyperlink"/>
            <w:sz w:val="24"/>
            <w:szCs w:val="24"/>
            <w:rtl/>
          </w:rPr>
          <w:t>دولت فدرال</w:t>
        </w:r>
      </w:hyperlink>
      <w:r w:rsidR="00FE4BB7" w:rsidRPr="6512FD9A">
        <w:rPr>
          <w:sz w:val="24"/>
          <w:szCs w:val="24"/>
          <w:rtl/>
        </w:rPr>
        <w:t>، به مکاتب توصیه می‌کنند که برای واکنش به مصرف بیش از حد مواد مشکوک به مخدر، با تهیه نالوکسون و آموزش دادن افراد در مورد چگونگی اقدام کردن در مقابل مصرف بیش از حد مواد مخدر خطرناک برای نجات جان افراد، آماده باشند. حوزه تعلیمی/اتحادیه ناظر ما از این توصیه‌ها پیروی می‌کند و در صورت نیاز به جوابگویی به موارد اضطراری مصرف بیش از حد مواد افیونی، نالوکسون را در اختیار خواهد داشت.</w:t>
      </w:r>
      <w:r w:rsidR="00932990" w:rsidRPr="6512FD9A">
        <w:rPr>
          <w:b/>
          <w:bCs/>
          <w:sz w:val="24"/>
          <w:szCs w:val="24"/>
          <w:rtl/>
        </w:rPr>
        <w:t xml:space="preserve"> </w:t>
      </w:r>
    </w:p>
    <w:p w14:paraId="4507F665" w14:textId="77777777" w:rsidR="00791676" w:rsidRPr="00BF4EDA" w:rsidRDefault="00791676" w:rsidP="72C063E3">
      <w:pPr>
        <w:bidi/>
        <w:spacing w:after="0"/>
        <w:rPr>
          <w:b/>
          <w:bCs/>
          <w:sz w:val="24"/>
          <w:szCs w:val="24"/>
        </w:rPr>
      </w:pPr>
    </w:p>
    <w:p w14:paraId="7E0E6F82" w14:textId="73FB5C65" w:rsidR="00290062" w:rsidRPr="00BF7074" w:rsidRDefault="0081688A" w:rsidP="00290062">
      <w:pPr>
        <w:bidi/>
        <w:spacing w:after="0"/>
        <w:rPr>
          <w:sz w:val="24"/>
          <w:szCs w:val="24"/>
        </w:rPr>
      </w:pPr>
      <w:r w:rsidRPr="00BF7074">
        <w:rPr>
          <w:sz w:val="24"/>
          <w:szCs w:val="24"/>
          <w:rtl/>
        </w:rPr>
        <w:t>مانند هر وسیله کمک های اولیه دیگری که در یک حالت اضطراری طبی استفاده می شود، داشتن این دوای نجات دهنده در محل برای مصؤنیت متعلمین، استادان، کارکنان و مراجعین مهم است. کارکنان در مورد چگونگی تشخیص مصرف بیش از حد مواد مخدر و چگونگی استفاده از نالوکسون آموزش خواهند دید. مهم است که توجه داشته باشید که نالوکسون مضر نیست، حتی اگر در شرایطی استفاده شود که مصرف بیش از حد مواد افیونی نباشد یا زمانی که یک ماده مخدر وجود نداشته باشد.</w:t>
      </w:r>
    </w:p>
    <w:p w14:paraId="564C651D" w14:textId="77777777" w:rsidR="00001838" w:rsidRPr="00BF7074" w:rsidRDefault="00001838" w:rsidP="00290062">
      <w:pPr>
        <w:bidi/>
        <w:spacing w:after="0"/>
        <w:rPr>
          <w:sz w:val="24"/>
          <w:szCs w:val="24"/>
        </w:rPr>
      </w:pPr>
    </w:p>
    <w:p w14:paraId="7A41DB32" w14:textId="6D7A125F" w:rsidR="001D1D8A" w:rsidRPr="00BF7074" w:rsidRDefault="6507450B" w:rsidP="00290062">
      <w:pPr>
        <w:bidi/>
        <w:spacing w:after="0"/>
        <w:rPr>
          <w:sz w:val="24"/>
          <w:szCs w:val="24"/>
        </w:rPr>
      </w:pPr>
      <w:r w:rsidRPr="1D2B76CC">
        <w:rPr>
          <w:sz w:val="24"/>
          <w:szCs w:val="24"/>
          <w:rtl/>
        </w:rPr>
        <w:t>نالوکسون همچنین در بسیاری از مکان‌ها در سراسر ایالت، بشمول بعضی از دواخانه ها، سازمان‌های خدمات اجتماعی، ارایه دهندگان خدمات اضطراری طبی قابل دسترس است و اکنون می‌توان آن را به صورت آنلاین سفارش داد و از طریق پُست ارسال کرد. می توانید با مراجعه به ویب سایت دیپارتمنت صحت درباره نالوکسون معلومات بیشتر کسب کنید</w:t>
      </w:r>
      <w:r w:rsidR="00BF4EDA" w:rsidRPr="1D2B76CC">
        <w:rPr>
          <w:rStyle w:val="Hyperlink"/>
          <w:sz w:val="24"/>
          <w:szCs w:val="24"/>
          <w:rtl/>
        </w:rPr>
        <w:t xml:space="preserve"> (healthvermont.gov/naloxone)</w:t>
      </w:r>
      <w:r w:rsidR="00881F7E" w:rsidRPr="1D2B76CC">
        <w:rPr>
          <w:sz w:val="24"/>
          <w:szCs w:val="24"/>
          <w:rtl/>
        </w:rPr>
        <w:t xml:space="preserve">. اگر علاقه مند به یادگیری چگونگی گرفتن نالوکسون برای خود یا یکی از اعضای خانواده خویش هستید، لطفاً به این سایت مراجعه کنید  </w:t>
      </w:r>
      <w:hyperlink r:id="rId6" w:history="1">
        <w:r w:rsidR="00BF4EDA" w:rsidRPr="1D2B76CC">
          <w:rPr>
            <w:rStyle w:val="Hyperlink"/>
            <w:sz w:val="24"/>
            <w:szCs w:val="24"/>
            <w:rtl/>
          </w:rPr>
          <w:t>VTHelpLink.org</w:t>
        </w:r>
      </w:hyperlink>
      <w:r w:rsidR="00A70ED1" w:rsidRPr="1D2B76CC">
        <w:rPr>
          <w:sz w:val="24"/>
          <w:szCs w:val="24"/>
          <w:rtl/>
        </w:rPr>
        <w:t xml:space="preserve"> یا به این شماره 802-565-1000 تماس بگیرید.</w:t>
      </w:r>
    </w:p>
    <w:p w14:paraId="00DC785D" w14:textId="77777777" w:rsidR="00881F7E" w:rsidRPr="00BF7074" w:rsidRDefault="00881F7E" w:rsidP="00290062">
      <w:pPr>
        <w:bidi/>
        <w:spacing w:after="0"/>
        <w:rPr>
          <w:sz w:val="24"/>
          <w:szCs w:val="24"/>
        </w:rPr>
      </w:pPr>
    </w:p>
    <w:p w14:paraId="025B1FA7" w14:textId="7466EF99" w:rsidR="00001838" w:rsidRDefault="00C37666" w:rsidP="00290062">
      <w:pPr>
        <w:bidi/>
        <w:spacing w:after="0"/>
        <w:rPr>
          <w:sz w:val="24"/>
          <w:szCs w:val="24"/>
        </w:rPr>
      </w:pPr>
      <w:r w:rsidRPr="1D2B76CC">
        <w:rPr>
          <w:sz w:val="24"/>
          <w:szCs w:val="24"/>
          <w:rtl/>
        </w:rPr>
        <w:t xml:space="preserve">اگر سوالات دارید لطف نموده با مکتب تماس بگیرید. </w:t>
      </w:r>
    </w:p>
    <w:p w14:paraId="143D4E5A" w14:textId="77777777" w:rsidR="00B81278" w:rsidRDefault="00B81278" w:rsidP="00290062">
      <w:pPr>
        <w:bidi/>
        <w:spacing w:after="0"/>
        <w:rPr>
          <w:sz w:val="24"/>
          <w:szCs w:val="24"/>
        </w:rPr>
      </w:pPr>
    </w:p>
    <w:p w14:paraId="79FE074C" w14:textId="41A9D6B7" w:rsidR="00001838" w:rsidRPr="00BF7074" w:rsidRDefault="00001838" w:rsidP="00290062">
      <w:pPr>
        <w:bidi/>
        <w:spacing w:after="0"/>
        <w:rPr>
          <w:sz w:val="24"/>
          <w:szCs w:val="24"/>
        </w:rPr>
      </w:pPr>
      <w:r w:rsidRPr="00BF7074">
        <w:rPr>
          <w:sz w:val="24"/>
          <w:szCs w:val="24"/>
          <w:rtl/>
        </w:rPr>
        <w:t xml:space="preserve">بااحترام، </w:t>
      </w:r>
    </w:p>
    <w:p w14:paraId="0C3C6912" w14:textId="77777777" w:rsidR="00001838" w:rsidRDefault="00001838" w:rsidP="00290062">
      <w:pPr>
        <w:bidi/>
        <w:spacing w:after="0"/>
        <w:rPr>
          <w:sz w:val="24"/>
          <w:szCs w:val="24"/>
        </w:rPr>
      </w:pPr>
    </w:p>
    <w:p w14:paraId="08678B9C" w14:textId="77777777" w:rsidR="00B81278" w:rsidRPr="00BF7074" w:rsidRDefault="00B81278" w:rsidP="00290062">
      <w:pPr>
        <w:bidi/>
        <w:spacing w:after="0"/>
        <w:rPr>
          <w:sz w:val="24"/>
          <w:szCs w:val="24"/>
        </w:rPr>
      </w:pPr>
    </w:p>
    <w:p w14:paraId="1A6EA85F" w14:textId="77777777" w:rsidR="00B81278" w:rsidRDefault="00B81278" w:rsidP="00B81278">
      <w:pPr>
        <w:bidi/>
        <w:spacing w:after="0"/>
        <w:rPr>
          <w:sz w:val="24"/>
          <w:szCs w:val="24"/>
        </w:rPr>
      </w:pPr>
      <w:r>
        <w:rPr>
          <w:sz w:val="24"/>
          <w:szCs w:val="24"/>
          <w:rtl/>
        </w:rPr>
        <w:t xml:space="preserve">کارکنان مکتب </w:t>
      </w:r>
    </w:p>
    <w:p w14:paraId="2B50A26D" w14:textId="663F034E" w:rsidR="00B81278" w:rsidRDefault="00B81278" w:rsidP="00B81278">
      <w:pPr>
        <w:bidi/>
        <w:spacing w:after="0"/>
        <w:rPr>
          <w:sz w:val="24"/>
          <w:szCs w:val="24"/>
        </w:rPr>
      </w:pPr>
      <w:r w:rsidRPr="00FC26E5">
        <w:rPr>
          <w:color w:val="FF0000"/>
          <w:sz w:val="24"/>
          <w:szCs w:val="24"/>
          <w:rtl/>
        </w:rPr>
        <w:t>[ space left so school can enter information for who to contact here]</w:t>
      </w:r>
    </w:p>
    <w:p w14:paraId="4638590E" w14:textId="4F73E7F1" w:rsidR="00001838" w:rsidRDefault="00001838" w:rsidP="00290062">
      <w:pPr>
        <w:bidi/>
        <w:spacing w:after="0"/>
        <w:rPr>
          <w:sz w:val="24"/>
          <w:szCs w:val="24"/>
        </w:rPr>
      </w:pPr>
    </w:p>
    <w:p w14:paraId="29E9C3F0" w14:textId="77777777" w:rsidR="00A020CF" w:rsidRDefault="00A020CF" w:rsidP="00A020CF">
      <w:pPr>
        <w:bidi/>
        <w:spacing w:after="0"/>
        <w:rPr>
          <w:sz w:val="24"/>
          <w:szCs w:val="24"/>
        </w:rPr>
      </w:pPr>
    </w:p>
    <w:p w14:paraId="3245E943" w14:textId="77777777" w:rsidR="00A020CF" w:rsidRDefault="00A020CF" w:rsidP="00A020CF">
      <w:pPr>
        <w:bidi/>
        <w:spacing w:after="0"/>
        <w:rPr>
          <w:sz w:val="24"/>
          <w:szCs w:val="24"/>
        </w:rPr>
      </w:pPr>
    </w:p>
    <w:p w14:paraId="45B814CA" w14:textId="77777777" w:rsidR="00A020CF" w:rsidRDefault="00A020CF" w:rsidP="00A020CF">
      <w:pPr>
        <w:bidi/>
        <w:spacing w:after="0"/>
        <w:rPr>
          <w:sz w:val="24"/>
          <w:szCs w:val="24"/>
        </w:rPr>
      </w:pPr>
    </w:p>
    <w:p w14:paraId="5E70E3CF" w14:textId="77777777" w:rsidR="00A020CF" w:rsidRDefault="00A020CF" w:rsidP="00A020CF">
      <w:pPr>
        <w:spacing w:after="0"/>
        <w:rPr>
          <w:sz w:val="24"/>
          <w:szCs w:val="24"/>
        </w:rPr>
      </w:pPr>
      <w:r>
        <w:rPr>
          <w:sz w:val="24"/>
          <w:szCs w:val="24"/>
        </w:rPr>
        <w:lastRenderedPageBreak/>
        <w:t xml:space="preserve">Dear Community Member, </w:t>
      </w:r>
    </w:p>
    <w:p w14:paraId="2BE0548B" w14:textId="77777777" w:rsidR="00A020CF" w:rsidRDefault="00A020CF" w:rsidP="00A020CF">
      <w:pPr>
        <w:spacing w:after="0"/>
        <w:rPr>
          <w:sz w:val="24"/>
          <w:szCs w:val="24"/>
        </w:rPr>
      </w:pPr>
    </w:p>
    <w:p w14:paraId="581811E4" w14:textId="77777777" w:rsidR="00A020CF" w:rsidRDefault="00A020CF" w:rsidP="00A020CF">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w:t>
      </w:r>
      <w:proofErr w:type="spellStart"/>
      <w:proofErr w:type="gramStart"/>
      <w:r>
        <w:rPr>
          <w:sz w:val="24"/>
          <w:szCs w:val="24"/>
        </w:rPr>
        <w:t>a</w:t>
      </w:r>
      <w:proofErr w:type="spellEnd"/>
      <w:proofErr w:type="gramEnd"/>
      <w:r>
        <w:rPr>
          <w:sz w:val="24"/>
          <w:szCs w:val="24"/>
        </w:rPr>
        <w:t xml:space="preserve"> emergency medication nasal spray that can reverse an overdose caused by an opioid drug (such as prescription pain medication or heroin) in an emergency.</w:t>
      </w:r>
    </w:p>
    <w:p w14:paraId="2E7336EA" w14:textId="77777777" w:rsidR="00A020CF" w:rsidRDefault="00A020CF" w:rsidP="00A020CF">
      <w:pPr>
        <w:spacing w:after="0"/>
        <w:rPr>
          <w:sz w:val="24"/>
          <w:szCs w:val="24"/>
        </w:rPr>
      </w:pPr>
      <w:r>
        <w:rPr>
          <w:sz w:val="24"/>
          <w:szCs w:val="24"/>
        </w:rPr>
        <w:t xml:space="preserve"> </w:t>
      </w:r>
    </w:p>
    <w:p w14:paraId="150E75BE" w14:textId="77777777" w:rsidR="00A020CF" w:rsidRDefault="00A020CF" w:rsidP="00A020CF">
      <w:pPr>
        <w:spacing w:after="0"/>
        <w:rPr>
          <w:sz w:val="24"/>
          <w:szCs w:val="24"/>
        </w:rPr>
      </w:pPr>
      <w:r>
        <w:rPr>
          <w:sz w:val="24"/>
          <w:szCs w:val="24"/>
        </w:rPr>
        <w:t xml:space="preserve">Fortunately, in Vermont, there have been no fatal overdoses in elementary, </w:t>
      </w:r>
      <w:proofErr w:type="gramStart"/>
      <w:r>
        <w:rPr>
          <w:sz w:val="24"/>
          <w:szCs w:val="24"/>
        </w:rPr>
        <w:t>middle</w:t>
      </w:r>
      <w:proofErr w:type="gramEnd"/>
      <w:r>
        <w:rPr>
          <w:sz w:val="24"/>
          <w:szCs w:val="24"/>
        </w:rPr>
        <w:t xml:space="preserv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66C7BF7B" w14:textId="77777777" w:rsidR="00A020CF" w:rsidRDefault="00A020CF" w:rsidP="00A020CF">
      <w:pPr>
        <w:spacing w:after="0"/>
        <w:rPr>
          <w:sz w:val="24"/>
          <w:szCs w:val="24"/>
        </w:rPr>
      </w:pPr>
    </w:p>
    <w:p w14:paraId="1809BA23" w14:textId="77777777" w:rsidR="00A020CF" w:rsidRDefault="00A020CF" w:rsidP="00A020CF">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48368C22" w14:textId="77777777" w:rsidR="00A020CF" w:rsidRDefault="00A020CF" w:rsidP="00A020CF">
      <w:pPr>
        <w:spacing w:after="0"/>
        <w:rPr>
          <w:b/>
          <w:bCs/>
          <w:sz w:val="24"/>
          <w:szCs w:val="24"/>
        </w:rPr>
      </w:pPr>
    </w:p>
    <w:p w14:paraId="6FAACFC3" w14:textId="77777777" w:rsidR="00A020CF" w:rsidRDefault="00A020CF" w:rsidP="00A020CF">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06F15CC3" w14:textId="77777777" w:rsidR="00A020CF" w:rsidRDefault="00A020CF" w:rsidP="00A020CF">
      <w:pPr>
        <w:spacing w:after="0"/>
        <w:rPr>
          <w:sz w:val="24"/>
          <w:szCs w:val="24"/>
        </w:rPr>
      </w:pPr>
    </w:p>
    <w:p w14:paraId="74804E1F" w14:textId="77777777" w:rsidR="00A020CF" w:rsidRDefault="00A020CF" w:rsidP="00A020CF">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7941FEAF" w14:textId="77777777" w:rsidR="00A020CF" w:rsidRDefault="00A020CF" w:rsidP="00A020CF">
      <w:pPr>
        <w:spacing w:after="0"/>
        <w:rPr>
          <w:sz w:val="24"/>
          <w:szCs w:val="24"/>
        </w:rPr>
      </w:pPr>
    </w:p>
    <w:p w14:paraId="73D4707D" w14:textId="77777777" w:rsidR="00A020CF" w:rsidRDefault="00A020CF" w:rsidP="00A020CF">
      <w:pPr>
        <w:spacing w:after="0"/>
        <w:rPr>
          <w:sz w:val="24"/>
          <w:szCs w:val="24"/>
        </w:rPr>
      </w:pPr>
      <w:r>
        <w:rPr>
          <w:sz w:val="24"/>
          <w:szCs w:val="24"/>
        </w:rPr>
        <w:t xml:space="preserve">Please contact the school with any questions. </w:t>
      </w:r>
    </w:p>
    <w:p w14:paraId="37EC616C" w14:textId="77777777" w:rsidR="00A020CF" w:rsidRDefault="00A020CF" w:rsidP="00A020CF">
      <w:pPr>
        <w:spacing w:after="0"/>
        <w:rPr>
          <w:sz w:val="24"/>
          <w:szCs w:val="24"/>
        </w:rPr>
      </w:pPr>
    </w:p>
    <w:p w14:paraId="02624960" w14:textId="77777777" w:rsidR="00A020CF" w:rsidRDefault="00A020CF" w:rsidP="00A020CF">
      <w:pPr>
        <w:spacing w:after="0"/>
        <w:rPr>
          <w:sz w:val="24"/>
          <w:szCs w:val="24"/>
        </w:rPr>
      </w:pPr>
      <w:r>
        <w:rPr>
          <w:sz w:val="24"/>
          <w:szCs w:val="24"/>
        </w:rPr>
        <w:t xml:space="preserve">Sincerely, </w:t>
      </w:r>
    </w:p>
    <w:p w14:paraId="0FA592E3" w14:textId="77777777" w:rsidR="00A020CF" w:rsidRDefault="00A020CF" w:rsidP="00A020CF">
      <w:pPr>
        <w:spacing w:after="0"/>
        <w:rPr>
          <w:sz w:val="24"/>
          <w:szCs w:val="24"/>
        </w:rPr>
      </w:pPr>
    </w:p>
    <w:p w14:paraId="5E00CBFB" w14:textId="77777777" w:rsidR="00A020CF" w:rsidRDefault="00A020CF" w:rsidP="00A020CF">
      <w:pPr>
        <w:spacing w:after="0"/>
        <w:rPr>
          <w:sz w:val="24"/>
          <w:szCs w:val="24"/>
        </w:rPr>
      </w:pPr>
    </w:p>
    <w:p w14:paraId="5F9E51E5" w14:textId="77777777" w:rsidR="00A020CF" w:rsidRDefault="00A020CF" w:rsidP="00A020CF">
      <w:pPr>
        <w:spacing w:after="0"/>
        <w:rPr>
          <w:sz w:val="24"/>
          <w:szCs w:val="24"/>
        </w:rPr>
      </w:pPr>
      <w:r>
        <w:rPr>
          <w:sz w:val="24"/>
          <w:szCs w:val="24"/>
        </w:rPr>
        <w:t xml:space="preserve">School Staff </w:t>
      </w:r>
    </w:p>
    <w:p w14:paraId="57B8A5BE" w14:textId="77777777" w:rsidR="00A020CF" w:rsidRDefault="00A020CF" w:rsidP="00A020CF">
      <w:pPr>
        <w:spacing w:after="0"/>
        <w:rPr>
          <w:sz w:val="24"/>
          <w:szCs w:val="24"/>
        </w:rPr>
      </w:pPr>
      <w:r>
        <w:rPr>
          <w:sz w:val="24"/>
          <w:szCs w:val="24"/>
        </w:rPr>
        <w:t>[ space left so school can enter information for who to contact here]</w:t>
      </w:r>
    </w:p>
    <w:p w14:paraId="6DD3D3D6" w14:textId="77777777" w:rsidR="00A020CF" w:rsidRPr="00A020CF" w:rsidRDefault="00A020CF" w:rsidP="00A020CF">
      <w:pPr>
        <w:bidi/>
        <w:spacing w:after="0"/>
        <w:jc w:val="right"/>
        <w:rPr>
          <w:sz w:val="24"/>
          <w:szCs w:val="24"/>
        </w:rPr>
      </w:pPr>
    </w:p>
    <w:p w14:paraId="1B420529" w14:textId="77777777" w:rsidR="00932990" w:rsidRPr="00BF7074" w:rsidRDefault="00932990" w:rsidP="00A36AC6">
      <w:pPr>
        <w:bidi/>
        <w:spacing w:after="0"/>
        <w:rPr>
          <w:sz w:val="24"/>
          <w:szCs w:val="24"/>
        </w:rPr>
      </w:pPr>
    </w:p>
    <w:p w14:paraId="710196C9" w14:textId="77777777" w:rsidR="00A36AC6" w:rsidRPr="00BF7074" w:rsidRDefault="00A36AC6" w:rsidP="00A36AC6">
      <w:pPr>
        <w:bidi/>
        <w:spacing w:after="0"/>
        <w:rPr>
          <w:sz w:val="24"/>
          <w:szCs w:val="24"/>
        </w:rPr>
      </w:pPr>
    </w:p>
    <w:p w14:paraId="7A4C0F10" w14:textId="1D83D15A" w:rsidR="00A36AC6" w:rsidRPr="00BF7074" w:rsidRDefault="00A36AC6" w:rsidP="00A36AC6">
      <w:pPr>
        <w:bidi/>
        <w:spacing w:after="0"/>
        <w:rPr>
          <w:sz w:val="24"/>
          <w:szCs w:val="24"/>
        </w:rPr>
      </w:pPr>
      <w:r w:rsidRPr="00BF7074">
        <w:rPr>
          <w:sz w:val="24"/>
          <w:szCs w:val="24"/>
          <w:rtl/>
        </w:rPr>
        <w:t xml:space="preserve"> </w:t>
      </w:r>
    </w:p>
    <w:p w14:paraId="57009BFC" w14:textId="77777777" w:rsidR="00A36AC6" w:rsidRPr="00BF7074" w:rsidRDefault="00A36AC6" w:rsidP="00A36AC6">
      <w:pPr>
        <w:bidi/>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20CF"/>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2024-04-03T13:03:00Z</dcterms:modified>
</cp:coreProperties>
</file>