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FD1F" w14:textId="77777777" w:rsidR="00873DD9" w:rsidRPr="006B4569" w:rsidRDefault="00904244">
      <w:pPr>
        <w:pStyle w:val="BodyText"/>
        <w:spacing w:before="9"/>
        <w:rPr>
          <w:sz w:val="14"/>
        </w:rPr>
      </w:pPr>
      <w:bookmarkStart w:id="0" w:name="_GoBack"/>
      <w:bookmarkEnd w:id="0"/>
      <w:r w:rsidRPr="006B4569">
        <w:rPr>
          <w:sz w:val="14"/>
        </w:rPr>
        <w:t>`</w:t>
      </w:r>
    </w:p>
    <w:p w14:paraId="78F88997" w14:textId="77777777" w:rsidR="00873DD9" w:rsidRPr="006B4569" w:rsidRDefault="008B1510">
      <w:pPr>
        <w:pStyle w:val="Heading1"/>
        <w:spacing w:before="90"/>
        <w:ind w:left="2737" w:right="2737"/>
        <w:jc w:val="center"/>
      </w:pPr>
      <w:bookmarkStart w:id="1" w:name="_bookmark0"/>
      <w:bookmarkEnd w:id="1"/>
      <w:r w:rsidRPr="006B4569">
        <w:t>Vermont Department of Health</w:t>
      </w:r>
    </w:p>
    <w:p w14:paraId="71C36575" w14:textId="77777777" w:rsidR="00873DD9" w:rsidRPr="006B4569" w:rsidRDefault="00873DD9">
      <w:pPr>
        <w:pStyle w:val="BodyText"/>
        <w:spacing w:before="11"/>
        <w:rPr>
          <w:b/>
          <w:sz w:val="27"/>
        </w:rPr>
      </w:pPr>
    </w:p>
    <w:p w14:paraId="7018203A" w14:textId="77777777" w:rsidR="00873DD9" w:rsidRPr="006B4569" w:rsidRDefault="008B1510">
      <w:pPr>
        <w:pStyle w:val="Heading2"/>
        <w:spacing w:line="480" w:lineRule="auto"/>
        <w:ind w:left="3394" w:right="3375" w:firstLine="708"/>
      </w:pPr>
      <w:r w:rsidRPr="006B4569">
        <w:t>Sealed Bid Request for Proposals</w:t>
      </w:r>
    </w:p>
    <w:p w14:paraId="68995278" w14:textId="77777777" w:rsidR="00873DD9" w:rsidRPr="006B4569" w:rsidRDefault="00873DD9">
      <w:pPr>
        <w:pStyle w:val="BodyText"/>
        <w:rPr>
          <w:sz w:val="30"/>
        </w:rPr>
      </w:pPr>
    </w:p>
    <w:p w14:paraId="5CFDBA1B" w14:textId="77777777" w:rsidR="00873DD9" w:rsidRPr="006B4569" w:rsidRDefault="00873DD9">
      <w:pPr>
        <w:pStyle w:val="BodyText"/>
        <w:rPr>
          <w:sz w:val="30"/>
        </w:rPr>
      </w:pPr>
    </w:p>
    <w:p w14:paraId="0CD988F6" w14:textId="77777777" w:rsidR="00873DD9" w:rsidRPr="006B4569" w:rsidRDefault="00873DD9">
      <w:pPr>
        <w:pStyle w:val="BodyText"/>
        <w:spacing w:before="1"/>
        <w:rPr>
          <w:sz w:val="26"/>
        </w:rPr>
      </w:pPr>
    </w:p>
    <w:p w14:paraId="1067EF1B" w14:textId="4632CF97" w:rsidR="00873DD9" w:rsidRPr="006B4569" w:rsidRDefault="008B1510" w:rsidP="00D14F6F">
      <w:pPr>
        <w:tabs>
          <w:tab w:val="left" w:pos="2980"/>
        </w:tabs>
      </w:pPr>
      <w:r w:rsidRPr="006B4569">
        <w:rPr>
          <w:b/>
          <w:sz w:val="24"/>
        </w:rPr>
        <w:t>Project</w:t>
      </w:r>
      <w:r w:rsidRPr="006B4569">
        <w:rPr>
          <w:b/>
          <w:spacing w:val="-1"/>
          <w:sz w:val="24"/>
        </w:rPr>
        <w:t xml:space="preserve"> </w:t>
      </w:r>
      <w:r w:rsidRPr="006B4569">
        <w:rPr>
          <w:b/>
          <w:sz w:val="24"/>
        </w:rPr>
        <w:t>Title</w:t>
      </w:r>
      <w:r w:rsidRPr="006B4569">
        <w:rPr>
          <w:b/>
        </w:rPr>
        <w:t>:</w:t>
      </w:r>
      <w:r w:rsidRPr="006B4569">
        <w:rPr>
          <w:b/>
        </w:rPr>
        <w:tab/>
      </w:r>
      <w:r w:rsidR="00D14F6F" w:rsidRPr="006B4569">
        <w:rPr>
          <w:b/>
        </w:rPr>
        <w:tab/>
      </w:r>
      <w:r w:rsidRPr="006B4569">
        <w:t>School-Based Substance Abuse</w:t>
      </w:r>
      <w:r w:rsidRPr="006B4569">
        <w:rPr>
          <w:spacing w:val="-10"/>
        </w:rPr>
        <w:t xml:space="preserve"> </w:t>
      </w:r>
      <w:r w:rsidRPr="006B4569">
        <w:t>Services</w:t>
      </w:r>
    </w:p>
    <w:p w14:paraId="7E4C98F3" w14:textId="77777777" w:rsidR="00873DD9" w:rsidRPr="006B4569" w:rsidRDefault="00873DD9" w:rsidP="00D14F6F">
      <w:pPr>
        <w:pStyle w:val="BodyText"/>
        <w:ind w:left="180"/>
        <w:rPr>
          <w:sz w:val="26"/>
        </w:rPr>
      </w:pPr>
    </w:p>
    <w:p w14:paraId="6FE51D88" w14:textId="05F46CC0" w:rsidR="00873DD9" w:rsidRPr="006B4569" w:rsidRDefault="008B1510" w:rsidP="00D14F6F">
      <w:pPr>
        <w:tabs>
          <w:tab w:val="left" w:pos="2980"/>
        </w:tabs>
        <w:spacing w:before="206" w:line="276" w:lineRule="exact"/>
      </w:pPr>
      <w:r w:rsidRPr="006B4569">
        <w:rPr>
          <w:b/>
          <w:sz w:val="24"/>
        </w:rPr>
        <w:t>Eligible</w:t>
      </w:r>
      <w:r w:rsidRPr="006B4569">
        <w:rPr>
          <w:b/>
          <w:spacing w:val="-1"/>
          <w:sz w:val="24"/>
        </w:rPr>
        <w:t xml:space="preserve"> </w:t>
      </w:r>
      <w:r w:rsidRPr="006B4569">
        <w:rPr>
          <w:b/>
          <w:sz w:val="24"/>
        </w:rPr>
        <w:t>Applicants:</w:t>
      </w:r>
      <w:r w:rsidRPr="006B4569">
        <w:rPr>
          <w:b/>
          <w:sz w:val="24"/>
        </w:rPr>
        <w:tab/>
      </w:r>
      <w:r w:rsidR="00D14F6F" w:rsidRPr="006B4569">
        <w:rPr>
          <w:b/>
          <w:sz w:val="24"/>
        </w:rPr>
        <w:tab/>
      </w:r>
      <w:r w:rsidRPr="006B4569">
        <w:t>Vermont-Based Local Educations Agencies (LEA)</w:t>
      </w:r>
    </w:p>
    <w:p w14:paraId="43AAE0F1" w14:textId="77777777" w:rsidR="00873DD9" w:rsidRPr="006B4569" w:rsidRDefault="00873DD9" w:rsidP="00D14F6F">
      <w:pPr>
        <w:pStyle w:val="BodyText"/>
        <w:ind w:left="180"/>
        <w:rPr>
          <w:sz w:val="24"/>
        </w:rPr>
      </w:pPr>
    </w:p>
    <w:p w14:paraId="0D84652E" w14:textId="77777777" w:rsidR="00873DD9" w:rsidRPr="006B4569" w:rsidRDefault="00873DD9" w:rsidP="00D14F6F">
      <w:pPr>
        <w:pStyle w:val="BodyText"/>
        <w:spacing w:before="1"/>
        <w:ind w:left="180"/>
        <w:rPr>
          <w:sz w:val="20"/>
        </w:rPr>
      </w:pPr>
    </w:p>
    <w:p w14:paraId="2B2A5135" w14:textId="3FF589FB" w:rsidR="00873DD9" w:rsidRPr="006B4569" w:rsidRDefault="008B1510" w:rsidP="00D14F6F">
      <w:pPr>
        <w:tabs>
          <w:tab w:val="left" w:pos="2980"/>
        </w:tabs>
      </w:pPr>
      <w:r w:rsidRPr="006B4569">
        <w:rPr>
          <w:b/>
          <w:sz w:val="24"/>
        </w:rPr>
        <w:t>Grant Period:</w:t>
      </w:r>
      <w:r w:rsidRPr="006B4569">
        <w:rPr>
          <w:b/>
          <w:sz w:val="24"/>
        </w:rPr>
        <w:tab/>
      </w:r>
      <w:r w:rsidR="00D14F6F" w:rsidRPr="006B4569">
        <w:rPr>
          <w:b/>
          <w:sz w:val="24"/>
        </w:rPr>
        <w:tab/>
      </w:r>
      <w:r w:rsidRPr="006B4569">
        <w:t>July 1, 2019- June 30, 2020</w:t>
      </w:r>
    </w:p>
    <w:p w14:paraId="117A1A46" w14:textId="77777777" w:rsidR="00873DD9" w:rsidRPr="006B4569" w:rsidRDefault="00873DD9" w:rsidP="00D14F6F">
      <w:pPr>
        <w:pStyle w:val="BodyText"/>
        <w:ind w:left="180"/>
        <w:rPr>
          <w:sz w:val="26"/>
          <w:highlight w:val="yellow"/>
        </w:rPr>
      </w:pPr>
    </w:p>
    <w:p w14:paraId="03AA0686" w14:textId="24C4838B" w:rsidR="006A028A" w:rsidRDefault="008B1510" w:rsidP="00A324F8">
      <w:pPr>
        <w:tabs>
          <w:tab w:val="left" w:pos="2980"/>
        </w:tabs>
        <w:spacing w:before="207"/>
      </w:pPr>
      <w:r w:rsidRPr="006B4569">
        <w:rPr>
          <w:b/>
          <w:sz w:val="24"/>
        </w:rPr>
        <w:t>Date</w:t>
      </w:r>
      <w:r w:rsidRPr="006B4569">
        <w:rPr>
          <w:b/>
          <w:spacing w:val="-1"/>
          <w:sz w:val="24"/>
        </w:rPr>
        <w:t xml:space="preserve"> </w:t>
      </w:r>
      <w:r w:rsidRPr="006B4569">
        <w:rPr>
          <w:b/>
          <w:sz w:val="24"/>
        </w:rPr>
        <w:t>RFP</w:t>
      </w:r>
      <w:r w:rsidRPr="006B4569">
        <w:rPr>
          <w:b/>
          <w:spacing w:val="-1"/>
          <w:sz w:val="24"/>
        </w:rPr>
        <w:t xml:space="preserve"> </w:t>
      </w:r>
      <w:r w:rsidRPr="006B4569">
        <w:rPr>
          <w:b/>
          <w:sz w:val="24"/>
        </w:rPr>
        <w:t>Issued:</w:t>
      </w:r>
      <w:r w:rsidRPr="006B4569">
        <w:rPr>
          <w:b/>
          <w:sz w:val="24"/>
        </w:rPr>
        <w:tab/>
      </w:r>
      <w:r w:rsidR="00D14F6F" w:rsidRPr="006B4569">
        <w:rPr>
          <w:b/>
          <w:sz w:val="24"/>
        </w:rPr>
        <w:tab/>
      </w:r>
      <w:r w:rsidR="00EE7612">
        <w:t>Feb. 2</w:t>
      </w:r>
      <w:r w:rsidR="0027485D">
        <w:t>5</w:t>
      </w:r>
      <w:r w:rsidR="00EE7612">
        <w:t>, 2019</w:t>
      </w:r>
    </w:p>
    <w:p w14:paraId="69469B39" w14:textId="677EB9C7" w:rsidR="00D14F6F" w:rsidRDefault="00A324F8" w:rsidP="00A324F8">
      <w:pPr>
        <w:tabs>
          <w:tab w:val="left" w:pos="2980"/>
        </w:tabs>
        <w:spacing w:before="207"/>
      </w:pPr>
      <w:r>
        <w:t xml:space="preserve">First written questions due:                </w:t>
      </w:r>
      <w:r w:rsidR="000664EE">
        <w:t xml:space="preserve">March </w:t>
      </w:r>
      <w:r w:rsidR="00EE7612">
        <w:t>15, 2019</w:t>
      </w:r>
    </w:p>
    <w:p w14:paraId="12059D65" w14:textId="1C18C77D" w:rsidR="000664EE" w:rsidRDefault="000664EE" w:rsidP="00A324F8">
      <w:pPr>
        <w:tabs>
          <w:tab w:val="left" w:pos="2980"/>
        </w:tabs>
        <w:spacing w:before="207"/>
      </w:pPr>
      <w:r>
        <w:t>First response to questions:               March</w:t>
      </w:r>
      <w:r w:rsidR="00EE7612">
        <w:t xml:space="preserve"> 22, 2019</w:t>
      </w:r>
    </w:p>
    <w:p w14:paraId="2A7696FF" w14:textId="1A836659" w:rsidR="000664EE" w:rsidRDefault="000664EE" w:rsidP="00A324F8">
      <w:pPr>
        <w:tabs>
          <w:tab w:val="left" w:pos="2980"/>
        </w:tabs>
        <w:spacing w:before="207"/>
      </w:pPr>
      <w:r>
        <w:t xml:space="preserve">Second written questions:                  March </w:t>
      </w:r>
      <w:r w:rsidR="00EE7612">
        <w:t>29,2019</w:t>
      </w:r>
    </w:p>
    <w:p w14:paraId="6F2C46DE" w14:textId="01996F9F" w:rsidR="000664EE" w:rsidRDefault="000664EE" w:rsidP="00293D22">
      <w:pPr>
        <w:tabs>
          <w:tab w:val="left" w:pos="2980"/>
        </w:tabs>
        <w:spacing w:before="207"/>
      </w:pPr>
      <w:r>
        <w:t xml:space="preserve">Second response to questions:          </w:t>
      </w:r>
      <w:r w:rsidR="00EE7612">
        <w:t>April 5, 2019</w:t>
      </w:r>
    </w:p>
    <w:p w14:paraId="126F95C2" w14:textId="77777777" w:rsidR="00A324F8" w:rsidRPr="006B4569" w:rsidRDefault="00A324F8" w:rsidP="00D14F6F">
      <w:pPr>
        <w:tabs>
          <w:tab w:val="left" w:pos="2980"/>
        </w:tabs>
        <w:spacing w:before="207"/>
        <w:ind w:left="180"/>
      </w:pPr>
    </w:p>
    <w:p w14:paraId="67F3D5E2" w14:textId="51B18F6A" w:rsidR="00D14F6F" w:rsidRPr="006B4569" w:rsidRDefault="008B1510" w:rsidP="00D14F6F">
      <w:pPr>
        <w:pStyle w:val="BodyText"/>
      </w:pPr>
      <w:r w:rsidRPr="006B4569">
        <w:rPr>
          <w:b/>
          <w:sz w:val="24"/>
          <w:szCs w:val="24"/>
        </w:rPr>
        <w:t>Applications due:</w:t>
      </w:r>
      <w:r w:rsidR="00D14F6F" w:rsidRPr="006B4569">
        <w:tab/>
      </w:r>
      <w:r w:rsidR="00D14F6F" w:rsidRPr="006B4569">
        <w:tab/>
      </w:r>
      <w:r w:rsidR="00D14F6F" w:rsidRPr="006B4569">
        <w:tab/>
      </w:r>
      <w:r w:rsidR="00EE7612">
        <w:t>April 12, 2019</w:t>
      </w:r>
      <w:r w:rsidRPr="006B4569">
        <w:t>, 2019 by</w:t>
      </w:r>
      <w:r w:rsidRPr="006B4569">
        <w:rPr>
          <w:spacing w:val="-10"/>
        </w:rPr>
        <w:t xml:space="preserve"> </w:t>
      </w:r>
      <w:r w:rsidRPr="006B4569">
        <w:t>4:00pm</w:t>
      </w:r>
      <w:r w:rsidRPr="006B4569">
        <w:rPr>
          <w:spacing w:val="-2"/>
        </w:rPr>
        <w:t xml:space="preserve"> </w:t>
      </w:r>
      <w:r w:rsidRPr="006B4569">
        <w:t>EST</w:t>
      </w:r>
      <w:r w:rsidRPr="006B4569">
        <w:rPr>
          <w:spacing w:val="-1"/>
        </w:rPr>
        <w:t xml:space="preserve"> </w:t>
      </w:r>
    </w:p>
    <w:p w14:paraId="52E1675E" w14:textId="77777777" w:rsidR="00D14F6F" w:rsidRPr="006B4569" w:rsidRDefault="00D14F6F" w:rsidP="00D14F6F">
      <w:pPr>
        <w:pStyle w:val="BodyText"/>
        <w:rPr>
          <w:b/>
        </w:rPr>
      </w:pPr>
    </w:p>
    <w:p w14:paraId="6486635E" w14:textId="4E6C0576" w:rsidR="00873DD9" w:rsidRPr="006B4569" w:rsidRDefault="00524133" w:rsidP="00D14F6F">
      <w:pPr>
        <w:pStyle w:val="BodyText"/>
        <w:tabs>
          <w:tab w:val="left" w:pos="2790"/>
          <w:tab w:val="left" w:pos="2970"/>
        </w:tabs>
      </w:pPr>
      <w:r w:rsidRPr="006B4569">
        <w:rPr>
          <w:b/>
          <w:sz w:val="24"/>
          <w:szCs w:val="24"/>
        </w:rPr>
        <w:t>C</w:t>
      </w:r>
      <w:r w:rsidR="008B1510" w:rsidRPr="006B4569">
        <w:rPr>
          <w:b/>
          <w:sz w:val="24"/>
          <w:szCs w:val="24"/>
        </w:rPr>
        <w:t>ontact</w:t>
      </w:r>
      <w:r w:rsidR="008B1510" w:rsidRPr="006B4569">
        <w:rPr>
          <w:b/>
          <w:spacing w:val="-1"/>
          <w:sz w:val="24"/>
          <w:szCs w:val="24"/>
        </w:rPr>
        <w:t xml:space="preserve"> </w:t>
      </w:r>
      <w:r w:rsidR="008B1510" w:rsidRPr="006B4569">
        <w:rPr>
          <w:b/>
          <w:sz w:val="24"/>
          <w:szCs w:val="24"/>
        </w:rPr>
        <w:t>Address:</w:t>
      </w:r>
      <w:r w:rsidRPr="006B4569">
        <w:t xml:space="preserve"> </w:t>
      </w:r>
      <w:r w:rsidR="00D14F6F" w:rsidRPr="006B4569">
        <w:tab/>
      </w:r>
      <w:r w:rsidR="00D14F6F" w:rsidRPr="006B4569">
        <w:tab/>
      </w:r>
      <w:r w:rsidR="00D14F6F" w:rsidRPr="006B4569">
        <w:tab/>
      </w:r>
      <w:r w:rsidR="008B1510" w:rsidRPr="006B4569">
        <w:t>Vermont Department o</w:t>
      </w:r>
      <w:r w:rsidRPr="006B4569">
        <w:rPr>
          <w:spacing w:val="-8"/>
        </w:rPr>
        <w:t xml:space="preserve">f </w:t>
      </w:r>
      <w:r w:rsidR="008B1510" w:rsidRPr="006B4569">
        <w:t>Health</w:t>
      </w:r>
    </w:p>
    <w:p w14:paraId="60E8E3FA" w14:textId="5A67B16A" w:rsidR="00D14F6F" w:rsidRPr="006B4569" w:rsidRDefault="008B1510" w:rsidP="00D14F6F">
      <w:pPr>
        <w:pStyle w:val="BodyText"/>
        <w:tabs>
          <w:tab w:val="left" w:pos="2790"/>
          <w:tab w:val="left" w:pos="2970"/>
        </w:tabs>
        <w:ind w:left="3600" w:right="280"/>
      </w:pPr>
      <w:r w:rsidRPr="006B4569">
        <w:t>Division of Alcohol and Drug Abuse Programs, Suite</w:t>
      </w:r>
      <w:r w:rsidR="00D14F6F" w:rsidRPr="006B4569">
        <w:t xml:space="preserve"> </w:t>
      </w:r>
      <w:r w:rsidRPr="006B4569">
        <w:t xml:space="preserve">207 </w:t>
      </w:r>
    </w:p>
    <w:p w14:paraId="129EED6F" w14:textId="18C88D7E" w:rsidR="00873DD9" w:rsidRPr="006B4569" w:rsidRDefault="008B1510" w:rsidP="00D14F6F">
      <w:pPr>
        <w:pStyle w:val="BodyText"/>
        <w:tabs>
          <w:tab w:val="left" w:pos="2790"/>
          <w:tab w:val="left" w:pos="2970"/>
        </w:tabs>
        <w:ind w:left="3600" w:right="855"/>
      </w:pPr>
      <w:r w:rsidRPr="006B4569">
        <w:t>PO Box 70, 108 Cherry Street</w:t>
      </w:r>
    </w:p>
    <w:p w14:paraId="76077E75" w14:textId="103B7B6A" w:rsidR="00873DD9" w:rsidRPr="006B4569" w:rsidRDefault="00D14F6F" w:rsidP="00D14F6F">
      <w:pPr>
        <w:pStyle w:val="BodyText"/>
        <w:tabs>
          <w:tab w:val="left" w:pos="2790"/>
          <w:tab w:val="left" w:pos="2970"/>
        </w:tabs>
        <w:ind w:left="2980"/>
      </w:pPr>
      <w:r w:rsidRPr="006B4569">
        <w:tab/>
      </w:r>
      <w:r w:rsidR="008B1510" w:rsidRPr="006B4569">
        <w:t>Burlington, Vermont 05402-0070</w:t>
      </w:r>
    </w:p>
    <w:p w14:paraId="188B451E" w14:textId="77777777" w:rsidR="00873DD9" w:rsidRPr="006B4569" w:rsidRDefault="00873DD9" w:rsidP="00D14F6F">
      <w:pPr>
        <w:pStyle w:val="BodyText"/>
        <w:tabs>
          <w:tab w:val="left" w:pos="2970"/>
        </w:tabs>
      </w:pPr>
    </w:p>
    <w:p w14:paraId="2AD21DB4" w14:textId="77777777" w:rsidR="000C1248" w:rsidRPr="006B4569" w:rsidRDefault="000C1248" w:rsidP="000C1248">
      <w:pPr>
        <w:tabs>
          <w:tab w:val="left" w:pos="2970"/>
        </w:tabs>
      </w:pPr>
    </w:p>
    <w:p w14:paraId="4E83A7DC" w14:textId="68551787" w:rsidR="000664EE" w:rsidRDefault="00A324F8" w:rsidP="00A324F8">
      <w:pPr>
        <w:pStyle w:val="BodyText"/>
        <w:tabs>
          <w:tab w:val="left" w:pos="2970"/>
        </w:tabs>
        <w:rPr>
          <w:b/>
          <w:sz w:val="24"/>
        </w:rPr>
      </w:pPr>
      <w:r w:rsidRPr="00A324F8">
        <w:rPr>
          <w:b/>
          <w:sz w:val="24"/>
        </w:rPr>
        <w:t>Please direct questions to</w:t>
      </w:r>
      <w:r>
        <w:rPr>
          <w:b/>
          <w:sz w:val="24"/>
        </w:rPr>
        <w:t xml:space="preserve">:        </w:t>
      </w:r>
      <w:r w:rsidR="000664EE" w:rsidRPr="000664EE">
        <w:rPr>
          <w:noProof/>
        </w:rPr>
        <w:drawing>
          <wp:inline distT="0" distB="0" distL="0" distR="0" wp14:anchorId="3845B75B" wp14:editId="599B9570">
            <wp:extent cx="597090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7586" cy="223575"/>
                    </a:xfrm>
                    <a:prstGeom prst="rect">
                      <a:avLst/>
                    </a:prstGeom>
                    <a:noFill/>
                    <a:ln>
                      <a:noFill/>
                    </a:ln>
                  </pic:spPr>
                </pic:pic>
              </a:graphicData>
            </a:graphic>
          </wp:inline>
        </w:drawing>
      </w:r>
    </w:p>
    <w:p w14:paraId="396F8BA6" w14:textId="77777777" w:rsidR="000664EE" w:rsidRDefault="000664EE" w:rsidP="00A324F8">
      <w:pPr>
        <w:pStyle w:val="BodyText"/>
        <w:tabs>
          <w:tab w:val="left" w:pos="2970"/>
        </w:tabs>
        <w:rPr>
          <w:b/>
          <w:sz w:val="24"/>
        </w:rPr>
      </w:pPr>
    </w:p>
    <w:p w14:paraId="49B07D12" w14:textId="12F154DC" w:rsidR="00873DD9" w:rsidRPr="006B4569" w:rsidRDefault="00A324F8">
      <w:pPr>
        <w:sectPr w:rsidR="00873DD9" w:rsidRPr="006B4569" w:rsidSect="00C46907">
          <w:footerReference w:type="default" r:id="rId9"/>
          <w:type w:val="continuous"/>
          <w:pgSz w:w="12240" w:h="15840"/>
          <w:pgMar w:top="1500" w:right="1170" w:bottom="880" w:left="1340" w:header="720" w:footer="699" w:gutter="0"/>
          <w:pgNumType w:start="1"/>
          <w:cols w:space="720"/>
        </w:sectPr>
      </w:pPr>
      <w:r w:rsidRPr="000664EE">
        <w:rPr>
          <w:sz w:val="24"/>
        </w:rPr>
        <w:t>Email questions should include “</w:t>
      </w:r>
      <w:r w:rsidRPr="000664EE">
        <w:rPr>
          <w:b/>
          <w:sz w:val="24"/>
        </w:rPr>
        <w:t>SBSA RFP – Question</w:t>
      </w:r>
      <w:r w:rsidRPr="000664EE">
        <w:rPr>
          <w:sz w:val="24"/>
        </w:rPr>
        <w:t>” in the subject line. Responses to questions will be provided in a timely manner via email and posted on the Vermont Department of Health website</w:t>
      </w:r>
      <w:r w:rsidRPr="00A324F8">
        <w:rPr>
          <w:b/>
          <w:sz w:val="24"/>
        </w:rPr>
        <w:t xml:space="preserve"> (</w:t>
      </w:r>
      <w:hyperlink r:id="rId10" w:history="1">
        <w:r w:rsidRPr="000664EE">
          <w:rPr>
            <w:rStyle w:val="Hyperlink"/>
            <w:b/>
            <w:sz w:val="24"/>
          </w:rPr>
          <w:t>http://www.healthvermont.gov/alcohol-drugabuse/grantees-contractors/request-proposalsinformation-active</w:t>
        </w:r>
      </w:hyperlink>
    </w:p>
    <w:p w14:paraId="12BB0471" w14:textId="77777777" w:rsidR="00873DD9" w:rsidRPr="006B4569" w:rsidRDefault="00873DD9">
      <w:pPr>
        <w:pStyle w:val="BodyText"/>
        <w:spacing w:before="9"/>
        <w:rPr>
          <w:sz w:val="10"/>
        </w:rPr>
      </w:pPr>
    </w:p>
    <w:p w14:paraId="2BA621EB" w14:textId="77777777" w:rsidR="00873DD9" w:rsidRPr="006B4569" w:rsidRDefault="008B1510">
      <w:pPr>
        <w:pStyle w:val="Heading1"/>
        <w:spacing w:before="91"/>
        <w:ind w:left="1877" w:right="1897"/>
        <w:jc w:val="center"/>
      </w:pPr>
      <w:r w:rsidRPr="006B4569">
        <w:t>Vermont Department of Health</w:t>
      </w:r>
    </w:p>
    <w:p w14:paraId="1F6FF70F" w14:textId="77777777" w:rsidR="00873DD9" w:rsidRPr="006B4569" w:rsidRDefault="008B1510">
      <w:pPr>
        <w:pStyle w:val="Heading2"/>
        <w:spacing w:before="5" w:line="552" w:lineRule="exact"/>
        <w:ind w:right="1897"/>
        <w:jc w:val="center"/>
      </w:pPr>
      <w:r w:rsidRPr="006B4569">
        <w:t>School-Based Substance Abuse Services RFP Table of Contents</w:t>
      </w:r>
    </w:p>
    <w:p w14:paraId="2565C741" w14:textId="77777777" w:rsidR="00873DD9" w:rsidRPr="00DA2D36" w:rsidRDefault="00A44011" w:rsidP="0054090B">
      <w:pPr>
        <w:pStyle w:val="ListParagraph"/>
        <w:numPr>
          <w:ilvl w:val="0"/>
          <w:numId w:val="18"/>
        </w:numPr>
        <w:tabs>
          <w:tab w:val="left" w:pos="345"/>
          <w:tab w:val="left" w:pos="9338"/>
        </w:tabs>
        <w:spacing w:before="68"/>
        <w:ind w:hanging="244"/>
        <w:rPr>
          <w:rFonts w:ascii="Arial" w:hAnsi="Arial" w:cs="Arial"/>
          <w:b/>
          <w:i/>
          <w:u w:val="single"/>
        </w:rPr>
      </w:pPr>
      <w:hyperlink w:anchor="_bookmark1" w:history="1">
        <w:r w:rsidR="008B1510" w:rsidRPr="00DA2D36">
          <w:rPr>
            <w:rFonts w:ascii="Arial" w:hAnsi="Arial" w:cs="Arial"/>
            <w:b/>
            <w:i/>
            <w:u w:val="single"/>
          </w:rPr>
          <w:t xml:space="preserve">Overview </w:t>
        </w:r>
        <w:r w:rsidR="008B1510" w:rsidRPr="00DA2D36">
          <w:rPr>
            <w:rFonts w:ascii="Arial" w:hAnsi="Arial" w:cs="Arial"/>
            <w:b/>
            <w:i/>
            <w:u w:val="single"/>
          </w:rPr>
          <w:tab/>
          <w:t>4</w:t>
        </w:r>
      </w:hyperlink>
    </w:p>
    <w:p w14:paraId="4C99C30F" w14:textId="77777777" w:rsidR="00873DD9" w:rsidRPr="00DA2D36" w:rsidRDefault="00A44011" w:rsidP="0054090B">
      <w:pPr>
        <w:pStyle w:val="ListParagraph"/>
        <w:numPr>
          <w:ilvl w:val="1"/>
          <w:numId w:val="18"/>
        </w:numPr>
        <w:tabs>
          <w:tab w:val="left" w:pos="671"/>
          <w:tab w:val="left" w:pos="9309"/>
        </w:tabs>
        <w:spacing w:before="120"/>
        <w:ind w:hanging="330"/>
        <w:rPr>
          <w:rFonts w:ascii="Arial" w:hAnsi="Arial" w:cs="Arial"/>
          <w:b/>
          <w:u w:val="single"/>
        </w:rPr>
      </w:pPr>
      <w:hyperlink w:anchor="_bookmark2" w:history="1">
        <w:r w:rsidR="008B1510" w:rsidRPr="00DA2D36">
          <w:rPr>
            <w:rFonts w:ascii="Arial" w:hAnsi="Arial" w:cs="Arial"/>
            <w:b/>
            <w:u w:val="single"/>
          </w:rPr>
          <w:t>Requests for</w:t>
        </w:r>
        <w:r w:rsidR="008B1510" w:rsidRPr="00DA2D36">
          <w:rPr>
            <w:rFonts w:ascii="Arial" w:hAnsi="Arial" w:cs="Arial"/>
            <w:b/>
            <w:spacing w:val="-2"/>
            <w:u w:val="single"/>
          </w:rPr>
          <w:t xml:space="preserve"> </w:t>
        </w:r>
        <w:r w:rsidR="008B1510" w:rsidRPr="00DA2D36">
          <w:rPr>
            <w:rFonts w:ascii="Arial" w:hAnsi="Arial" w:cs="Arial"/>
            <w:b/>
            <w:u w:val="single"/>
          </w:rPr>
          <w:t>Proposals</w:t>
        </w:r>
        <w:r w:rsidR="008B1510" w:rsidRPr="00DA2D36">
          <w:rPr>
            <w:rFonts w:ascii="Arial" w:hAnsi="Arial" w:cs="Arial"/>
            <w:b/>
            <w:spacing w:val="-2"/>
            <w:u w:val="single"/>
          </w:rPr>
          <w:t xml:space="preserve"> </w:t>
        </w:r>
        <w:r w:rsidR="008B1510" w:rsidRPr="00DA2D36">
          <w:rPr>
            <w:rFonts w:ascii="Arial" w:hAnsi="Arial" w:cs="Arial"/>
            <w:b/>
            <w:u w:val="single"/>
          </w:rPr>
          <w:t>(RFP)</w:t>
        </w:r>
        <w:r w:rsidR="008B1510" w:rsidRPr="00DA2D36">
          <w:rPr>
            <w:rFonts w:ascii="Arial" w:hAnsi="Arial" w:cs="Arial"/>
            <w:b/>
            <w:u w:val="single"/>
          </w:rPr>
          <w:tab/>
          <w:t>4</w:t>
        </w:r>
      </w:hyperlink>
    </w:p>
    <w:p w14:paraId="41DCE400" w14:textId="0DF2C5BA" w:rsidR="00873DD9" w:rsidRPr="00DA2D36" w:rsidRDefault="00A44011" w:rsidP="0054090B">
      <w:pPr>
        <w:pStyle w:val="ListParagraph"/>
        <w:numPr>
          <w:ilvl w:val="1"/>
          <w:numId w:val="18"/>
        </w:numPr>
        <w:tabs>
          <w:tab w:val="left" w:pos="671"/>
          <w:tab w:val="left" w:pos="9309"/>
        </w:tabs>
        <w:spacing w:before="120"/>
        <w:ind w:hanging="330"/>
        <w:rPr>
          <w:rFonts w:ascii="Arial" w:hAnsi="Arial" w:cs="Arial"/>
          <w:b/>
          <w:u w:val="single"/>
        </w:rPr>
      </w:pPr>
      <w:hyperlink w:anchor="_bookmark3" w:history="1">
        <w:r w:rsidR="008B1510" w:rsidRPr="00DA2D36">
          <w:rPr>
            <w:rFonts w:ascii="Arial" w:hAnsi="Arial" w:cs="Arial"/>
            <w:b/>
            <w:u w:val="single"/>
          </w:rPr>
          <w:t>Background</w:t>
        </w:r>
        <w:r w:rsidR="008B1510" w:rsidRPr="00DA2D36">
          <w:rPr>
            <w:rFonts w:ascii="Arial" w:hAnsi="Arial" w:cs="Arial"/>
            <w:b/>
            <w:u w:val="single"/>
          </w:rPr>
          <w:tab/>
          <w:t>4</w:t>
        </w:r>
      </w:hyperlink>
    </w:p>
    <w:p w14:paraId="5223ADC3" w14:textId="230C3CED" w:rsidR="00873DD9" w:rsidRPr="00DA2D36" w:rsidRDefault="00A44011" w:rsidP="0054090B">
      <w:pPr>
        <w:pStyle w:val="ListParagraph"/>
        <w:numPr>
          <w:ilvl w:val="0"/>
          <w:numId w:val="18"/>
        </w:numPr>
        <w:tabs>
          <w:tab w:val="left" w:pos="345"/>
          <w:tab w:val="left" w:pos="9338"/>
        </w:tabs>
        <w:spacing w:before="119"/>
        <w:ind w:hanging="244"/>
        <w:rPr>
          <w:rFonts w:ascii="Arial" w:hAnsi="Arial" w:cs="Arial"/>
          <w:b/>
          <w:i/>
          <w:u w:val="single"/>
        </w:rPr>
      </w:pPr>
      <w:hyperlink w:anchor="_bookmark4" w:history="1">
        <w:r w:rsidR="00050021" w:rsidRPr="00DA2D36">
          <w:rPr>
            <w:rFonts w:ascii="Arial" w:hAnsi="Arial" w:cs="Arial"/>
            <w:b/>
            <w:i/>
            <w:u w:val="single"/>
          </w:rPr>
          <w:t xml:space="preserve">Scope of Work </w:t>
        </w:r>
        <w:r w:rsidR="00050021" w:rsidRPr="00DA2D36">
          <w:rPr>
            <w:rFonts w:ascii="Arial" w:hAnsi="Arial" w:cs="Arial"/>
            <w:b/>
            <w:i/>
            <w:u w:val="single"/>
          </w:rPr>
          <w:tab/>
          <w:t>8</w:t>
        </w:r>
      </w:hyperlink>
    </w:p>
    <w:p w14:paraId="3DCE02E8" w14:textId="71A03788" w:rsidR="00873DD9" w:rsidRPr="00DA2D36" w:rsidRDefault="00A44011" w:rsidP="0054090B">
      <w:pPr>
        <w:pStyle w:val="ListParagraph"/>
        <w:numPr>
          <w:ilvl w:val="1"/>
          <w:numId w:val="18"/>
        </w:numPr>
        <w:tabs>
          <w:tab w:val="left" w:pos="671"/>
          <w:tab w:val="left" w:pos="9309"/>
        </w:tabs>
        <w:spacing w:before="120"/>
        <w:ind w:hanging="330"/>
        <w:rPr>
          <w:rFonts w:ascii="Arial" w:hAnsi="Arial" w:cs="Arial"/>
          <w:b/>
          <w:u w:val="single"/>
        </w:rPr>
      </w:pPr>
      <w:hyperlink w:anchor="_bookmark5" w:history="1">
        <w:r w:rsidR="00927CA5" w:rsidRPr="00DA2D36">
          <w:rPr>
            <w:rFonts w:ascii="Arial" w:hAnsi="Arial" w:cs="Arial"/>
            <w:b/>
            <w:u w:val="single"/>
          </w:rPr>
          <w:t>Required Activities</w:t>
        </w:r>
        <w:r w:rsidR="00927CA5" w:rsidRPr="00DA2D36">
          <w:rPr>
            <w:rFonts w:ascii="Arial" w:hAnsi="Arial" w:cs="Arial"/>
            <w:b/>
            <w:u w:val="single"/>
          </w:rPr>
          <w:tab/>
          <w:t>8</w:t>
        </w:r>
      </w:hyperlink>
    </w:p>
    <w:p w14:paraId="23525BCB" w14:textId="1C224D36"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6" w:history="1">
        <w:r w:rsidR="00927CA5" w:rsidRPr="00DA2D36">
          <w:rPr>
            <w:rFonts w:ascii="Arial" w:hAnsi="Arial" w:cs="Arial"/>
            <w:b/>
            <w:u w:val="single"/>
          </w:rPr>
          <w:t>Additional Activities</w:t>
        </w:r>
        <w:r w:rsidR="00927CA5" w:rsidRPr="00DA2D36">
          <w:rPr>
            <w:rFonts w:ascii="Arial" w:hAnsi="Arial" w:cs="Arial"/>
            <w:b/>
            <w:u w:val="single"/>
          </w:rPr>
          <w:tab/>
          <w:t>11</w:t>
        </w:r>
      </w:hyperlink>
    </w:p>
    <w:p w14:paraId="29984899" w14:textId="759ADA6F"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7" w:history="1">
        <w:r w:rsidR="00C27CD2" w:rsidRPr="00DA2D36">
          <w:rPr>
            <w:rFonts w:ascii="Arial" w:hAnsi="Arial" w:cs="Arial"/>
            <w:b/>
            <w:u w:val="single"/>
          </w:rPr>
          <w:t>Additional Requirements</w:t>
        </w:r>
        <w:r w:rsidR="00C27CD2" w:rsidRPr="00DA2D36">
          <w:rPr>
            <w:rFonts w:ascii="Arial" w:hAnsi="Arial" w:cs="Arial"/>
            <w:b/>
            <w:u w:val="single"/>
          </w:rPr>
          <w:tab/>
          <w:t>13</w:t>
        </w:r>
      </w:hyperlink>
    </w:p>
    <w:p w14:paraId="5225E4DB" w14:textId="1BA5FC99" w:rsidR="00873DD9" w:rsidRPr="00DA2D36" w:rsidRDefault="00A44011" w:rsidP="0054090B">
      <w:pPr>
        <w:pStyle w:val="ListParagraph"/>
        <w:numPr>
          <w:ilvl w:val="0"/>
          <w:numId w:val="18"/>
        </w:numPr>
        <w:tabs>
          <w:tab w:val="left" w:pos="345"/>
          <w:tab w:val="left" w:pos="9215"/>
        </w:tabs>
        <w:spacing w:before="120"/>
        <w:ind w:hanging="244"/>
        <w:rPr>
          <w:rFonts w:ascii="Arial" w:hAnsi="Arial" w:cs="Arial"/>
          <w:b/>
          <w:i/>
          <w:u w:val="single"/>
        </w:rPr>
      </w:pPr>
      <w:hyperlink w:anchor="_bookmark8" w:history="1">
        <w:r w:rsidR="00C27CD2" w:rsidRPr="00DA2D36">
          <w:rPr>
            <w:rFonts w:ascii="Arial" w:hAnsi="Arial" w:cs="Arial"/>
            <w:b/>
            <w:i/>
            <w:u w:val="single"/>
          </w:rPr>
          <w:t xml:space="preserve">General Provisions </w:t>
        </w:r>
        <w:r w:rsidR="00C27CD2" w:rsidRPr="00DA2D36">
          <w:rPr>
            <w:rFonts w:ascii="Arial" w:hAnsi="Arial" w:cs="Arial"/>
            <w:b/>
            <w:i/>
            <w:u w:val="single"/>
          </w:rPr>
          <w:tab/>
          <w:t>14</w:t>
        </w:r>
      </w:hyperlink>
    </w:p>
    <w:p w14:paraId="12C98625" w14:textId="5CF1734B" w:rsidR="00873DD9" w:rsidRPr="00DA2D36" w:rsidRDefault="00A44011" w:rsidP="0054090B">
      <w:pPr>
        <w:pStyle w:val="ListParagraph"/>
        <w:numPr>
          <w:ilvl w:val="1"/>
          <w:numId w:val="18"/>
        </w:numPr>
        <w:tabs>
          <w:tab w:val="left" w:pos="671"/>
          <w:tab w:val="left" w:pos="9198"/>
        </w:tabs>
        <w:spacing w:before="118"/>
        <w:ind w:hanging="330"/>
        <w:rPr>
          <w:rFonts w:ascii="Arial" w:hAnsi="Arial" w:cs="Arial"/>
          <w:b/>
          <w:u w:val="single"/>
        </w:rPr>
      </w:pPr>
      <w:hyperlink w:anchor="_bookmark9" w:history="1">
        <w:r w:rsidR="00C27CD2" w:rsidRPr="00DA2D36">
          <w:rPr>
            <w:rFonts w:ascii="Arial" w:hAnsi="Arial" w:cs="Arial"/>
            <w:b/>
            <w:u w:val="single"/>
          </w:rPr>
          <w:t>Grant Terms</w:t>
        </w:r>
        <w:r w:rsidR="00C27CD2" w:rsidRPr="00DA2D36">
          <w:rPr>
            <w:rFonts w:ascii="Arial" w:hAnsi="Arial" w:cs="Arial"/>
            <w:b/>
            <w:u w:val="single"/>
          </w:rPr>
          <w:tab/>
          <w:t>14</w:t>
        </w:r>
      </w:hyperlink>
    </w:p>
    <w:p w14:paraId="582BF216" w14:textId="1CC7FF45"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0" w:history="1">
        <w:r w:rsidR="00C27CD2" w:rsidRPr="00DA2D36">
          <w:rPr>
            <w:rFonts w:ascii="Arial" w:hAnsi="Arial" w:cs="Arial"/>
            <w:b/>
            <w:u w:val="single"/>
          </w:rPr>
          <w:t>Grant Award</w:t>
        </w:r>
        <w:r w:rsidR="00C27CD2" w:rsidRPr="00DA2D36">
          <w:rPr>
            <w:rFonts w:ascii="Arial" w:hAnsi="Arial" w:cs="Arial"/>
            <w:b/>
            <w:u w:val="single"/>
          </w:rPr>
          <w:tab/>
          <w:t>14</w:t>
        </w:r>
      </w:hyperlink>
    </w:p>
    <w:p w14:paraId="28F31C1F" w14:textId="69309204"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1" w:history="1">
        <w:r w:rsidR="00C27CD2" w:rsidRPr="00DA2D36">
          <w:rPr>
            <w:rFonts w:ascii="Arial" w:hAnsi="Arial" w:cs="Arial"/>
            <w:b/>
            <w:u w:val="single"/>
          </w:rPr>
          <w:t>Ownership of Work Product and Intellectual Capital</w:t>
        </w:r>
        <w:r w:rsidR="00C27CD2" w:rsidRPr="00DA2D36">
          <w:rPr>
            <w:rFonts w:ascii="Arial" w:hAnsi="Arial" w:cs="Arial"/>
            <w:b/>
            <w:u w:val="single"/>
          </w:rPr>
          <w:tab/>
          <w:t>14</w:t>
        </w:r>
      </w:hyperlink>
    </w:p>
    <w:p w14:paraId="118A9AD8" w14:textId="7E526CA4"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2" w:history="1">
        <w:r w:rsidR="00C27CD2" w:rsidRPr="00DA2D36">
          <w:rPr>
            <w:rFonts w:ascii="Arial" w:hAnsi="Arial" w:cs="Arial"/>
            <w:b/>
            <w:u w:val="single"/>
          </w:rPr>
          <w:t>Penalties and/or Retainage</w:t>
        </w:r>
        <w:r w:rsidR="00C27CD2" w:rsidRPr="00DA2D36">
          <w:rPr>
            <w:rFonts w:ascii="Arial" w:hAnsi="Arial" w:cs="Arial"/>
            <w:b/>
            <w:u w:val="single"/>
          </w:rPr>
          <w:tab/>
          <w:t>14</w:t>
        </w:r>
      </w:hyperlink>
    </w:p>
    <w:p w14:paraId="0D63122F" w14:textId="00E34D10"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3" w:history="1">
        <w:r w:rsidR="00C27CD2" w:rsidRPr="00DA2D36">
          <w:rPr>
            <w:rFonts w:ascii="Arial" w:hAnsi="Arial" w:cs="Arial"/>
            <w:b/>
            <w:u w:val="single"/>
          </w:rPr>
          <w:t>Subgrantees</w:t>
        </w:r>
        <w:r w:rsidR="00C27CD2" w:rsidRPr="00DA2D36">
          <w:rPr>
            <w:rFonts w:ascii="Arial" w:hAnsi="Arial" w:cs="Arial"/>
            <w:b/>
            <w:u w:val="single"/>
          </w:rPr>
          <w:tab/>
          <w:t>15</w:t>
        </w:r>
      </w:hyperlink>
    </w:p>
    <w:p w14:paraId="2CBD5404" w14:textId="55E2466A" w:rsidR="00873DD9" w:rsidRPr="00DA2D36" w:rsidRDefault="00A44011" w:rsidP="0054090B">
      <w:pPr>
        <w:pStyle w:val="ListParagraph"/>
        <w:numPr>
          <w:ilvl w:val="1"/>
          <w:numId w:val="18"/>
        </w:numPr>
        <w:tabs>
          <w:tab w:val="left" w:pos="671"/>
          <w:tab w:val="left" w:pos="9198"/>
        </w:tabs>
        <w:spacing w:before="118"/>
        <w:ind w:hanging="330"/>
        <w:rPr>
          <w:rFonts w:ascii="Arial" w:hAnsi="Arial" w:cs="Arial"/>
          <w:b/>
          <w:u w:val="single"/>
        </w:rPr>
      </w:pPr>
      <w:hyperlink w:anchor="_bookmark14" w:history="1">
        <w:r w:rsidR="00C27CD2" w:rsidRPr="00DA2D36">
          <w:rPr>
            <w:rFonts w:ascii="Arial" w:hAnsi="Arial" w:cs="Arial"/>
            <w:b/>
            <w:u w:val="single"/>
          </w:rPr>
          <w:t>Invoicing</w:t>
        </w:r>
        <w:r w:rsidR="00C27CD2" w:rsidRPr="00DA2D36">
          <w:rPr>
            <w:rFonts w:ascii="Arial" w:hAnsi="Arial" w:cs="Arial"/>
            <w:b/>
            <w:u w:val="single"/>
          </w:rPr>
          <w:tab/>
          <w:t>15</w:t>
        </w:r>
      </w:hyperlink>
    </w:p>
    <w:p w14:paraId="764CE71B" w14:textId="760AEBE3"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5" w:history="1">
        <w:r w:rsidR="00C27CD2" w:rsidRPr="00DA2D36">
          <w:rPr>
            <w:rFonts w:ascii="Arial" w:hAnsi="Arial" w:cs="Arial"/>
            <w:b/>
            <w:u w:val="single"/>
          </w:rPr>
          <w:t>Grantee Performance Guidance</w:t>
        </w:r>
        <w:r w:rsidR="00C27CD2" w:rsidRPr="00DA2D36">
          <w:rPr>
            <w:rFonts w:ascii="Arial" w:hAnsi="Arial" w:cs="Arial"/>
            <w:b/>
            <w:u w:val="single"/>
          </w:rPr>
          <w:tab/>
          <w:t>15</w:t>
        </w:r>
      </w:hyperlink>
    </w:p>
    <w:p w14:paraId="7F4AE5D9" w14:textId="064CA415"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6" w:history="1">
        <w:r w:rsidR="000B2769" w:rsidRPr="00DA2D36">
          <w:rPr>
            <w:rFonts w:ascii="Arial" w:hAnsi="Arial" w:cs="Arial"/>
            <w:b/>
            <w:u w:val="single"/>
          </w:rPr>
          <w:t>Grantee Staffing</w:t>
        </w:r>
        <w:r w:rsidR="000B2769" w:rsidRPr="00DA2D36">
          <w:rPr>
            <w:rFonts w:ascii="Arial" w:hAnsi="Arial" w:cs="Arial"/>
            <w:b/>
            <w:u w:val="single"/>
          </w:rPr>
          <w:tab/>
          <w:t>17</w:t>
        </w:r>
      </w:hyperlink>
    </w:p>
    <w:p w14:paraId="7760BD86" w14:textId="7BB2FD62"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17" w:history="1">
        <w:r w:rsidR="000B2769" w:rsidRPr="00DA2D36">
          <w:rPr>
            <w:rFonts w:ascii="Arial" w:hAnsi="Arial" w:cs="Arial"/>
            <w:b/>
            <w:u w:val="single"/>
          </w:rPr>
          <w:t>Key Grantee Responsibilities</w:t>
        </w:r>
        <w:r w:rsidR="000B2769" w:rsidRPr="00DA2D36">
          <w:rPr>
            <w:rFonts w:ascii="Arial" w:hAnsi="Arial" w:cs="Arial"/>
            <w:b/>
            <w:u w:val="single"/>
          </w:rPr>
          <w:tab/>
          <w:t>17</w:t>
        </w:r>
      </w:hyperlink>
    </w:p>
    <w:p w14:paraId="5553BC15" w14:textId="56245D4C" w:rsidR="00873DD9" w:rsidRPr="00DA2D36" w:rsidRDefault="00A44011" w:rsidP="0054090B">
      <w:pPr>
        <w:pStyle w:val="ListParagraph"/>
        <w:numPr>
          <w:ilvl w:val="0"/>
          <w:numId w:val="18"/>
        </w:numPr>
        <w:tabs>
          <w:tab w:val="left" w:pos="346"/>
          <w:tab w:val="left" w:pos="9215"/>
        </w:tabs>
        <w:spacing w:before="120"/>
        <w:ind w:left="345"/>
        <w:rPr>
          <w:rFonts w:ascii="Arial" w:hAnsi="Arial" w:cs="Arial"/>
          <w:b/>
          <w:i/>
          <w:u w:val="single"/>
        </w:rPr>
      </w:pPr>
      <w:hyperlink w:anchor="_bookmark18" w:history="1">
        <w:r w:rsidR="000B2769" w:rsidRPr="00DA2D36">
          <w:rPr>
            <w:rFonts w:ascii="Arial" w:hAnsi="Arial" w:cs="Arial"/>
            <w:b/>
            <w:i/>
            <w:u w:val="single"/>
          </w:rPr>
          <w:t xml:space="preserve">Management Structure and General Information </w:t>
        </w:r>
        <w:r w:rsidR="000B2769" w:rsidRPr="00DA2D36">
          <w:rPr>
            <w:rFonts w:ascii="Arial" w:hAnsi="Arial" w:cs="Arial"/>
            <w:b/>
            <w:i/>
            <w:u w:val="single"/>
          </w:rPr>
          <w:tab/>
          <w:t>18</w:t>
        </w:r>
      </w:hyperlink>
    </w:p>
    <w:p w14:paraId="08635BF5" w14:textId="0AF80BD3" w:rsidR="00873DD9" w:rsidRPr="00DA2D36" w:rsidRDefault="00A44011" w:rsidP="0054090B">
      <w:pPr>
        <w:pStyle w:val="ListParagraph"/>
        <w:numPr>
          <w:ilvl w:val="1"/>
          <w:numId w:val="18"/>
        </w:numPr>
        <w:tabs>
          <w:tab w:val="left" w:pos="671"/>
          <w:tab w:val="left" w:pos="9198"/>
        </w:tabs>
        <w:spacing w:before="119"/>
        <w:ind w:hanging="330"/>
        <w:rPr>
          <w:rFonts w:ascii="Arial" w:hAnsi="Arial" w:cs="Arial"/>
          <w:b/>
          <w:u w:val="single"/>
        </w:rPr>
      </w:pPr>
      <w:hyperlink w:anchor="_bookmark19" w:history="1">
        <w:r w:rsidR="000B2769" w:rsidRPr="00DA2D36">
          <w:rPr>
            <w:rFonts w:ascii="Arial" w:hAnsi="Arial" w:cs="Arial"/>
            <w:b/>
            <w:u w:val="single"/>
          </w:rPr>
          <w:t>Project Management</w:t>
        </w:r>
        <w:r w:rsidR="000B2769" w:rsidRPr="00DA2D36">
          <w:rPr>
            <w:rFonts w:ascii="Arial" w:hAnsi="Arial" w:cs="Arial"/>
            <w:b/>
            <w:u w:val="single"/>
          </w:rPr>
          <w:tab/>
          <w:t>18</w:t>
        </w:r>
      </w:hyperlink>
    </w:p>
    <w:p w14:paraId="66CB6FD0" w14:textId="37C0DD0E" w:rsidR="00873DD9" w:rsidRPr="00DA2D36" w:rsidRDefault="00A44011" w:rsidP="0054090B">
      <w:pPr>
        <w:pStyle w:val="ListParagraph"/>
        <w:numPr>
          <w:ilvl w:val="1"/>
          <w:numId w:val="18"/>
        </w:numPr>
        <w:tabs>
          <w:tab w:val="left" w:pos="671"/>
          <w:tab w:val="left" w:pos="9198"/>
        </w:tabs>
        <w:spacing w:before="118"/>
        <w:ind w:hanging="330"/>
        <w:rPr>
          <w:rFonts w:ascii="Arial" w:hAnsi="Arial" w:cs="Arial"/>
          <w:b/>
          <w:u w:val="single"/>
        </w:rPr>
      </w:pPr>
      <w:hyperlink w:anchor="_bookmark20" w:history="1">
        <w:r w:rsidR="000B2769" w:rsidRPr="00DA2D36">
          <w:rPr>
            <w:rFonts w:ascii="Arial" w:hAnsi="Arial" w:cs="Arial"/>
            <w:b/>
            <w:u w:val="single"/>
          </w:rPr>
          <w:t>Status Reports</w:t>
        </w:r>
        <w:r w:rsidR="000B2769" w:rsidRPr="00DA2D36">
          <w:rPr>
            <w:rFonts w:ascii="Arial" w:hAnsi="Arial" w:cs="Arial"/>
            <w:b/>
            <w:u w:val="single"/>
          </w:rPr>
          <w:tab/>
          <w:t>18</w:t>
        </w:r>
      </w:hyperlink>
    </w:p>
    <w:p w14:paraId="258D660A" w14:textId="46986D48" w:rsidR="00873DD9" w:rsidRPr="00DA2D36" w:rsidRDefault="00A44011" w:rsidP="0054090B">
      <w:pPr>
        <w:pStyle w:val="ListParagraph"/>
        <w:numPr>
          <w:ilvl w:val="0"/>
          <w:numId w:val="18"/>
        </w:numPr>
        <w:tabs>
          <w:tab w:val="left" w:pos="345"/>
          <w:tab w:val="left" w:pos="9215"/>
        </w:tabs>
        <w:spacing w:before="120"/>
        <w:ind w:hanging="244"/>
        <w:rPr>
          <w:rFonts w:ascii="Arial" w:hAnsi="Arial" w:cs="Arial"/>
          <w:b/>
          <w:i/>
          <w:u w:val="single"/>
        </w:rPr>
      </w:pPr>
      <w:hyperlink w:anchor="_bookmark21" w:history="1">
        <w:r w:rsidR="000B2769" w:rsidRPr="00DA2D36">
          <w:rPr>
            <w:rFonts w:ascii="Arial" w:hAnsi="Arial" w:cs="Arial"/>
            <w:b/>
            <w:i/>
            <w:u w:val="single"/>
          </w:rPr>
          <w:t xml:space="preserve">Proposal Requirements </w:t>
        </w:r>
        <w:r w:rsidR="000B2769" w:rsidRPr="00DA2D36">
          <w:rPr>
            <w:rFonts w:ascii="Arial" w:hAnsi="Arial" w:cs="Arial"/>
            <w:b/>
            <w:i/>
            <w:u w:val="single"/>
          </w:rPr>
          <w:tab/>
          <w:t>19</w:t>
        </w:r>
      </w:hyperlink>
    </w:p>
    <w:p w14:paraId="3C90618E" w14:textId="74F9455B"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2" w:history="1">
        <w:r w:rsidR="000B2769" w:rsidRPr="00DA2D36">
          <w:rPr>
            <w:rFonts w:ascii="Arial" w:hAnsi="Arial" w:cs="Arial"/>
            <w:b/>
            <w:u w:val="single"/>
          </w:rPr>
          <w:t>Proposal Guidelines</w:t>
        </w:r>
        <w:r w:rsidR="000B2769" w:rsidRPr="00DA2D36">
          <w:rPr>
            <w:rFonts w:ascii="Arial" w:hAnsi="Arial" w:cs="Arial"/>
            <w:b/>
            <w:u w:val="single"/>
          </w:rPr>
          <w:tab/>
          <w:t>19</w:t>
        </w:r>
      </w:hyperlink>
    </w:p>
    <w:p w14:paraId="09FB48D9" w14:textId="20C9360A"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3" w:history="1">
        <w:r w:rsidR="000B2769" w:rsidRPr="00DA2D36">
          <w:rPr>
            <w:rFonts w:ascii="Arial" w:hAnsi="Arial" w:cs="Arial"/>
            <w:b/>
            <w:u w:val="single"/>
          </w:rPr>
          <w:t>Single Point of Contact</w:t>
        </w:r>
        <w:r w:rsidR="000B2769" w:rsidRPr="00DA2D36">
          <w:rPr>
            <w:rFonts w:ascii="Arial" w:hAnsi="Arial" w:cs="Arial"/>
            <w:b/>
            <w:u w:val="single"/>
          </w:rPr>
          <w:tab/>
          <w:t>19</w:t>
        </w:r>
      </w:hyperlink>
    </w:p>
    <w:p w14:paraId="08267285" w14:textId="5DDE2829"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4" w:history="1">
        <w:r w:rsidR="000B2769" w:rsidRPr="00DA2D36">
          <w:rPr>
            <w:rFonts w:ascii="Arial" w:hAnsi="Arial" w:cs="Arial"/>
            <w:b/>
            <w:u w:val="single"/>
          </w:rPr>
          <w:t>Question and Answer Period</w:t>
        </w:r>
        <w:r w:rsidR="000B2769" w:rsidRPr="00DA2D36">
          <w:rPr>
            <w:rFonts w:ascii="Arial" w:hAnsi="Arial" w:cs="Arial"/>
            <w:b/>
            <w:u w:val="single"/>
          </w:rPr>
          <w:tab/>
          <w:t>19</w:t>
        </w:r>
      </w:hyperlink>
    </w:p>
    <w:p w14:paraId="460408F2" w14:textId="6C6BB801" w:rsidR="00873DD9" w:rsidRPr="00DA2D36" w:rsidRDefault="00A44011" w:rsidP="0054090B">
      <w:pPr>
        <w:pStyle w:val="ListParagraph"/>
        <w:numPr>
          <w:ilvl w:val="1"/>
          <w:numId w:val="18"/>
        </w:numPr>
        <w:tabs>
          <w:tab w:val="left" w:pos="671"/>
          <w:tab w:val="left" w:pos="9198"/>
        </w:tabs>
        <w:spacing w:before="119"/>
        <w:ind w:hanging="330"/>
        <w:rPr>
          <w:rFonts w:ascii="Arial" w:hAnsi="Arial" w:cs="Arial"/>
          <w:b/>
          <w:u w:val="single"/>
        </w:rPr>
      </w:pPr>
      <w:hyperlink w:anchor="_bookmark25" w:history="1">
        <w:r w:rsidR="000B2769" w:rsidRPr="00DA2D36">
          <w:rPr>
            <w:rFonts w:ascii="Arial" w:hAnsi="Arial" w:cs="Arial"/>
            <w:b/>
            <w:u w:val="single"/>
          </w:rPr>
          <w:t>Bidders Conference Call</w:t>
        </w:r>
        <w:r w:rsidR="000B2769" w:rsidRPr="00DA2D36">
          <w:rPr>
            <w:rFonts w:ascii="Arial" w:hAnsi="Arial" w:cs="Arial"/>
            <w:b/>
            <w:u w:val="single"/>
          </w:rPr>
          <w:tab/>
          <w:t>19</w:t>
        </w:r>
      </w:hyperlink>
    </w:p>
    <w:p w14:paraId="23D80156" w14:textId="6A0EFF38"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6" w:history="1">
        <w:r w:rsidR="000B2769" w:rsidRPr="00DA2D36">
          <w:rPr>
            <w:rFonts w:ascii="Arial" w:hAnsi="Arial" w:cs="Arial"/>
            <w:b/>
            <w:u w:val="single"/>
          </w:rPr>
          <w:t>Timetable</w:t>
        </w:r>
        <w:r w:rsidR="000B2769" w:rsidRPr="00DA2D36">
          <w:rPr>
            <w:rFonts w:ascii="Arial" w:hAnsi="Arial" w:cs="Arial"/>
            <w:b/>
            <w:u w:val="single"/>
          </w:rPr>
          <w:tab/>
          <w:t>19</w:t>
        </w:r>
      </w:hyperlink>
    </w:p>
    <w:p w14:paraId="30B7F66B" w14:textId="483F0D02"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7" w:history="1">
        <w:r w:rsidR="000B2769" w:rsidRPr="00DA2D36">
          <w:rPr>
            <w:rFonts w:ascii="Arial" w:hAnsi="Arial" w:cs="Arial"/>
            <w:b/>
            <w:u w:val="single"/>
          </w:rPr>
          <w:t>Proposal Submission</w:t>
        </w:r>
        <w:r w:rsidR="000B2769" w:rsidRPr="00DA2D36">
          <w:rPr>
            <w:rFonts w:ascii="Arial" w:hAnsi="Arial" w:cs="Arial"/>
            <w:b/>
            <w:u w:val="single"/>
          </w:rPr>
          <w:tab/>
          <w:t>20</w:t>
        </w:r>
      </w:hyperlink>
    </w:p>
    <w:p w14:paraId="1C7526DD" w14:textId="39ED8819"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8" w:history="1">
        <w:r w:rsidR="000B2769" w:rsidRPr="00DA2D36">
          <w:rPr>
            <w:rFonts w:ascii="Arial" w:hAnsi="Arial" w:cs="Arial"/>
            <w:b/>
            <w:u w:val="single"/>
          </w:rPr>
          <w:t>Proposal Format</w:t>
        </w:r>
        <w:r w:rsidR="000B2769" w:rsidRPr="00DA2D36">
          <w:rPr>
            <w:rFonts w:ascii="Arial" w:hAnsi="Arial" w:cs="Arial"/>
            <w:b/>
            <w:u w:val="single"/>
          </w:rPr>
          <w:tab/>
          <w:t>20</w:t>
        </w:r>
      </w:hyperlink>
    </w:p>
    <w:p w14:paraId="5560A468" w14:textId="2DE55360" w:rsidR="00873DD9" w:rsidRPr="00DA2D36" w:rsidRDefault="00A44011" w:rsidP="0054090B">
      <w:pPr>
        <w:pStyle w:val="ListParagraph"/>
        <w:numPr>
          <w:ilvl w:val="1"/>
          <w:numId w:val="18"/>
        </w:numPr>
        <w:tabs>
          <w:tab w:val="left" w:pos="671"/>
          <w:tab w:val="left" w:pos="9198"/>
        </w:tabs>
        <w:spacing w:before="120"/>
        <w:ind w:hanging="330"/>
        <w:rPr>
          <w:rFonts w:ascii="Arial" w:hAnsi="Arial" w:cs="Arial"/>
          <w:b/>
          <w:u w:val="single"/>
        </w:rPr>
      </w:pPr>
      <w:hyperlink w:anchor="_bookmark29" w:history="1">
        <w:r w:rsidR="000B2769" w:rsidRPr="00DA2D36">
          <w:rPr>
            <w:rFonts w:ascii="Arial" w:hAnsi="Arial" w:cs="Arial"/>
            <w:b/>
            <w:u w:val="single"/>
          </w:rPr>
          <w:t>Response Sections</w:t>
        </w:r>
        <w:r w:rsidR="000B2769" w:rsidRPr="00DA2D36">
          <w:rPr>
            <w:rFonts w:ascii="Arial" w:hAnsi="Arial" w:cs="Arial"/>
            <w:b/>
            <w:u w:val="single"/>
          </w:rPr>
          <w:tab/>
          <w:t>20</w:t>
        </w:r>
      </w:hyperlink>
    </w:p>
    <w:p w14:paraId="7790057E" w14:textId="1D6DC837" w:rsidR="00873DD9" w:rsidRPr="00DA2D36" w:rsidRDefault="000B2769" w:rsidP="0054090B">
      <w:pPr>
        <w:pStyle w:val="ListParagraph"/>
        <w:numPr>
          <w:ilvl w:val="0"/>
          <w:numId w:val="18"/>
        </w:numPr>
        <w:tabs>
          <w:tab w:val="left" w:pos="345"/>
          <w:tab w:val="left" w:pos="9215"/>
        </w:tabs>
        <w:spacing w:before="121"/>
        <w:ind w:hanging="244"/>
        <w:rPr>
          <w:rFonts w:ascii="Arial" w:hAnsi="Arial" w:cs="Arial"/>
          <w:b/>
          <w:i/>
          <w:u w:val="single"/>
        </w:rPr>
      </w:pPr>
      <w:r w:rsidRPr="00DA2D36">
        <w:rPr>
          <w:rFonts w:ascii="Arial" w:hAnsi="Arial" w:cs="Arial"/>
          <w:b/>
          <w:i/>
          <w:u w:val="single"/>
        </w:rPr>
        <w:t xml:space="preserve">Proposal Evaluation </w:t>
      </w:r>
      <w:r w:rsidRPr="00DA2D36">
        <w:rPr>
          <w:rFonts w:ascii="Arial" w:hAnsi="Arial" w:cs="Arial"/>
          <w:b/>
          <w:i/>
          <w:u w:val="single"/>
        </w:rPr>
        <w:tab/>
      </w:r>
      <w:r w:rsidR="00400475">
        <w:rPr>
          <w:rFonts w:ascii="Arial" w:hAnsi="Arial" w:cs="Arial"/>
          <w:b/>
          <w:i/>
          <w:u w:val="single"/>
        </w:rPr>
        <w:t>22</w:t>
      </w:r>
    </w:p>
    <w:p w14:paraId="6B2F9933" w14:textId="77777777" w:rsidR="00873DD9" w:rsidRPr="00DA2D36" w:rsidRDefault="00873DD9">
      <w:pPr>
        <w:rPr>
          <w:u w:val="single"/>
        </w:rPr>
        <w:sectPr w:rsidR="00873DD9" w:rsidRPr="00DA2D36">
          <w:pgSz w:w="12240" w:h="15840"/>
          <w:pgMar w:top="1500" w:right="1320" w:bottom="880" w:left="1340" w:header="0" w:footer="699" w:gutter="0"/>
          <w:cols w:space="720"/>
        </w:sectPr>
      </w:pPr>
    </w:p>
    <w:p w14:paraId="1C151F0F" w14:textId="36A52E64" w:rsidR="00873DD9" w:rsidRPr="00DA2D36" w:rsidRDefault="000B2769" w:rsidP="0054090B">
      <w:pPr>
        <w:pStyle w:val="ListParagraph"/>
        <w:numPr>
          <w:ilvl w:val="1"/>
          <w:numId w:val="18"/>
        </w:numPr>
        <w:tabs>
          <w:tab w:val="left" w:pos="671"/>
          <w:tab w:val="left" w:pos="9198"/>
        </w:tabs>
        <w:spacing w:before="78"/>
        <w:ind w:hanging="330"/>
        <w:rPr>
          <w:rFonts w:ascii="Arial" w:hAnsi="Arial" w:cs="Arial"/>
          <w:b/>
          <w:u w:val="single"/>
        </w:rPr>
      </w:pPr>
      <w:r w:rsidRPr="00DA2D36">
        <w:rPr>
          <w:rFonts w:ascii="Arial" w:hAnsi="Arial" w:cs="Arial"/>
          <w:b/>
          <w:u w:val="single"/>
        </w:rPr>
        <w:lastRenderedPageBreak/>
        <w:t>Minimum Requirements</w:t>
      </w:r>
      <w:r w:rsidRPr="00DA2D36">
        <w:rPr>
          <w:rFonts w:ascii="Arial" w:hAnsi="Arial" w:cs="Arial"/>
          <w:b/>
          <w:u w:val="single"/>
        </w:rPr>
        <w:tab/>
        <w:t>2</w:t>
      </w:r>
      <w:r w:rsidR="00400475">
        <w:rPr>
          <w:rFonts w:ascii="Arial" w:hAnsi="Arial" w:cs="Arial"/>
          <w:b/>
          <w:u w:val="single"/>
        </w:rPr>
        <w:t>2</w:t>
      </w:r>
    </w:p>
    <w:p w14:paraId="71553AB8" w14:textId="02312A92" w:rsidR="00873DD9" w:rsidRPr="00DA2D36" w:rsidRDefault="00A44011" w:rsidP="0054090B">
      <w:pPr>
        <w:pStyle w:val="ListParagraph"/>
        <w:numPr>
          <w:ilvl w:val="1"/>
          <w:numId w:val="18"/>
        </w:numPr>
        <w:tabs>
          <w:tab w:val="left" w:pos="671"/>
          <w:tab w:val="left" w:pos="9198"/>
        </w:tabs>
        <w:spacing w:before="119"/>
        <w:ind w:hanging="330"/>
        <w:rPr>
          <w:rFonts w:ascii="Arial" w:hAnsi="Arial" w:cs="Arial"/>
          <w:b/>
          <w:u w:val="single"/>
        </w:rPr>
      </w:pPr>
      <w:hyperlink w:anchor="_bookmark32" w:history="1">
        <w:r w:rsidR="000B2769" w:rsidRPr="00DA2D36">
          <w:rPr>
            <w:rFonts w:ascii="Arial" w:hAnsi="Arial" w:cs="Arial"/>
            <w:b/>
            <w:u w:val="single"/>
          </w:rPr>
          <w:t>Finalists Presentations</w:t>
        </w:r>
        <w:r w:rsidR="000B2769" w:rsidRPr="00DA2D36">
          <w:rPr>
            <w:rFonts w:ascii="Arial" w:hAnsi="Arial" w:cs="Arial"/>
            <w:b/>
            <w:u w:val="single"/>
          </w:rPr>
          <w:tab/>
          <w:t>23</w:t>
        </w:r>
      </w:hyperlink>
    </w:p>
    <w:p w14:paraId="6DBA8E7D" w14:textId="7D25E90E" w:rsidR="00873DD9" w:rsidRPr="00DA2D36" w:rsidRDefault="00A44011" w:rsidP="0054090B">
      <w:pPr>
        <w:pStyle w:val="ListParagraph"/>
        <w:numPr>
          <w:ilvl w:val="1"/>
          <w:numId w:val="18"/>
        </w:numPr>
        <w:tabs>
          <w:tab w:val="left" w:pos="671"/>
          <w:tab w:val="left" w:pos="9198"/>
        </w:tabs>
        <w:spacing w:before="119"/>
        <w:ind w:hanging="330"/>
        <w:rPr>
          <w:rFonts w:ascii="Arial" w:hAnsi="Arial" w:cs="Arial"/>
          <w:b/>
          <w:u w:val="single"/>
        </w:rPr>
      </w:pPr>
      <w:hyperlink w:anchor="_bookmark33" w:history="1">
        <w:r w:rsidR="000B2769" w:rsidRPr="00DA2D36">
          <w:rPr>
            <w:rFonts w:ascii="Arial" w:hAnsi="Arial" w:cs="Arial"/>
            <w:b/>
            <w:u w:val="single"/>
          </w:rPr>
          <w:t>Method of Award</w:t>
        </w:r>
        <w:r w:rsidR="000B2769" w:rsidRPr="00DA2D36">
          <w:rPr>
            <w:rFonts w:ascii="Arial" w:hAnsi="Arial" w:cs="Arial"/>
            <w:b/>
            <w:u w:val="single"/>
          </w:rPr>
          <w:tab/>
          <w:t>23</w:t>
        </w:r>
      </w:hyperlink>
    </w:p>
    <w:p w14:paraId="28F9561C" w14:textId="482A4DF8" w:rsidR="00873DD9" w:rsidRPr="00DA2D36" w:rsidRDefault="000B2769" w:rsidP="0054090B">
      <w:pPr>
        <w:pStyle w:val="ListParagraph"/>
        <w:numPr>
          <w:ilvl w:val="1"/>
          <w:numId w:val="18"/>
        </w:numPr>
        <w:tabs>
          <w:tab w:val="left" w:pos="671"/>
          <w:tab w:val="left" w:pos="9198"/>
        </w:tabs>
        <w:spacing w:before="118"/>
        <w:ind w:hanging="330"/>
        <w:rPr>
          <w:rFonts w:ascii="Arial" w:hAnsi="Arial" w:cs="Arial"/>
          <w:b/>
          <w:u w:val="single"/>
        </w:rPr>
      </w:pPr>
      <w:r w:rsidRPr="00DA2D36">
        <w:rPr>
          <w:rFonts w:ascii="Arial" w:hAnsi="Arial" w:cs="Arial"/>
          <w:b/>
          <w:u w:val="single"/>
        </w:rPr>
        <w:t>Scoring Information</w:t>
      </w:r>
      <w:r w:rsidRPr="00DA2D36">
        <w:rPr>
          <w:rFonts w:ascii="Arial" w:hAnsi="Arial" w:cs="Arial"/>
          <w:b/>
          <w:u w:val="single"/>
        </w:rPr>
        <w:tab/>
        <w:t>2</w:t>
      </w:r>
      <w:r w:rsidR="00400475">
        <w:rPr>
          <w:rFonts w:ascii="Arial" w:hAnsi="Arial" w:cs="Arial"/>
          <w:b/>
          <w:u w:val="single"/>
        </w:rPr>
        <w:t>3</w:t>
      </w:r>
    </w:p>
    <w:p w14:paraId="00693E07" w14:textId="77777777" w:rsidR="00873DD9" w:rsidRPr="00DA2D36" w:rsidRDefault="00873DD9">
      <w:pPr>
        <w:pStyle w:val="BodyText"/>
        <w:spacing w:before="5"/>
        <w:rPr>
          <w:b/>
          <w:sz w:val="34"/>
          <w:u w:val="single"/>
        </w:rPr>
      </w:pPr>
    </w:p>
    <w:p w14:paraId="607D3B74" w14:textId="4A9F4B92" w:rsidR="00873DD9" w:rsidRPr="00DA2D36" w:rsidRDefault="000B2769">
      <w:pPr>
        <w:tabs>
          <w:tab w:val="left" w:pos="9215"/>
        </w:tabs>
        <w:spacing w:line="352" w:lineRule="auto"/>
        <w:ind w:left="100" w:right="117"/>
        <w:jc w:val="both"/>
        <w:rPr>
          <w:b/>
          <w:i/>
          <w:u w:val="single"/>
        </w:rPr>
      </w:pPr>
      <w:r w:rsidRPr="00DA2D36">
        <w:rPr>
          <w:b/>
          <w:i/>
          <w:u w:val="single"/>
        </w:rPr>
        <w:t xml:space="preserve">APPENDIX I:  Office of Local Health </w:t>
      </w:r>
      <w:r w:rsidRPr="00DA2D36">
        <w:rPr>
          <w:b/>
          <w:i/>
          <w:u w:val="single"/>
        </w:rPr>
        <w:tab/>
        <w:t>2</w:t>
      </w:r>
      <w:r w:rsidR="00400475">
        <w:rPr>
          <w:b/>
          <w:i/>
          <w:u w:val="single"/>
        </w:rPr>
        <w:t>4</w:t>
      </w:r>
      <w:r w:rsidR="008B1510" w:rsidRPr="00DA2D36">
        <w:rPr>
          <w:b/>
          <w:i/>
          <w:u w:val="single"/>
        </w:rPr>
        <w:t xml:space="preserve"> </w:t>
      </w:r>
      <w:r w:rsidR="006B4569" w:rsidRPr="00DA2D36">
        <w:rPr>
          <w:b/>
          <w:i/>
          <w:u w:val="single"/>
        </w:rPr>
        <w:t xml:space="preserve">APPENDIX II:  Comprehensive, School Based ATOD Prevention </w:t>
      </w:r>
      <w:r w:rsidR="006B4569" w:rsidRPr="00DA2D36">
        <w:rPr>
          <w:b/>
          <w:i/>
          <w:u w:val="single"/>
        </w:rPr>
        <w:tab/>
        <w:t>2</w:t>
      </w:r>
      <w:r w:rsidR="00400475">
        <w:rPr>
          <w:b/>
          <w:i/>
          <w:u w:val="single"/>
        </w:rPr>
        <w:t>5</w:t>
      </w:r>
      <w:r w:rsidR="008B1510" w:rsidRPr="00DA2D36">
        <w:rPr>
          <w:b/>
          <w:i/>
          <w:u w:val="single"/>
        </w:rPr>
        <w:t xml:space="preserve"> </w:t>
      </w:r>
      <w:r w:rsidR="006B4569" w:rsidRPr="00DA2D36">
        <w:rPr>
          <w:b/>
          <w:i/>
          <w:u w:val="single"/>
        </w:rPr>
        <w:t xml:space="preserve">APPENDIX III:  Components of WSCC </w:t>
      </w:r>
      <w:r w:rsidR="006B4569" w:rsidRPr="00DA2D36">
        <w:rPr>
          <w:b/>
          <w:i/>
          <w:u w:val="single"/>
        </w:rPr>
        <w:tab/>
      </w:r>
      <w:r w:rsidR="00400475">
        <w:rPr>
          <w:b/>
          <w:i/>
          <w:u w:val="single"/>
        </w:rPr>
        <w:t>26</w:t>
      </w:r>
      <w:r w:rsidR="008B1510" w:rsidRPr="00DA2D36">
        <w:rPr>
          <w:b/>
          <w:i/>
          <w:u w:val="single"/>
        </w:rPr>
        <w:t xml:space="preserve"> </w:t>
      </w:r>
      <w:hyperlink w:anchor="_bookmark39" w:history="1">
        <w:r w:rsidR="006B4569" w:rsidRPr="00DA2D36">
          <w:rPr>
            <w:b/>
            <w:i/>
            <w:u w:val="single"/>
          </w:rPr>
          <w:t xml:space="preserve">APPENDIX IV: Resources </w:t>
        </w:r>
        <w:r w:rsidR="006B4569" w:rsidRPr="00DA2D36">
          <w:rPr>
            <w:b/>
            <w:i/>
            <w:u w:val="single"/>
          </w:rPr>
          <w:tab/>
          <w:t>30</w:t>
        </w:r>
      </w:hyperlink>
      <w:r w:rsidR="008B1510" w:rsidRPr="00DA2D36">
        <w:rPr>
          <w:b/>
          <w:i/>
          <w:u w:val="single"/>
        </w:rPr>
        <w:t xml:space="preserve"> </w:t>
      </w:r>
      <w:hyperlink w:anchor="_bookmark41" w:history="1">
        <w:r w:rsidR="008B1510" w:rsidRPr="00DA2D36">
          <w:rPr>
            <w:b/>
            <w:i/>
            <w:u w:val="single"/>
          </w:rPr>
          <w:t>APPENDIX V: Implementation Plan</w:t>
        </w:r>
        <w:r w:rsidR="008B1510" w:rsidRPr="00DA2D36">
          <w:rPr>
            <w:b/>
            <w:i/>
            <w:spacing w:val="-3"/>
            <w:u w:val="single"/>
          </w:rPr>
          <w:t xml:space="preserve"> </w:t>
        </w:r>
        <w:r w:rsidR="008B1510" w:rsidRPr="00DA2D36">
          <w:rPr>
            <w:b/>
            <w:i/>
            <w:u w:val="single"/>
          </w:rPr>
          <w:t>–</w:t>
        </w:r>
        <w:r w:rsidR="008B1510" w:rsidRPr="00DA2D36">
          <w:rPr>
            <w:b/>
            <w:i/>
            <w:spacing w:val="-2"/>
            <w:u w:val="single"/>
          </w:rPr>
          <w:t xml:space="preserve"> </w:t>
        </w:r>
        <w:r w:rsidR="008B1510" w:rsidRPr="00DA2D36">
          <w:rPr>
            <w:b/>
            <w:i/>
            <w:u w:val="single"/>
          </w:rPr>
          <w:t>FY</w:t>
        </w:r>
        <w:r w:rsidR="00F215C0" w:rsidRPr="00DA2D36">
          <w:rPr>
            <w:b/>
            <w:i/>
            <w:u w:val="single"/>
          </w:rPr>
          <w:t>20</w:t>
        </w:r>
        <w:r w:rsidR="008B1510" w:rsidRPr="00DA2D36">
          <w:rPr>
            <w:b/>
            <w:i/>
            <w:u w:val="single"/>
          </w:rPr>
          <w:t xml:space="preserve"> </w:t>
        </w:r>
        <w:r w:rsidR="008B1510" w:rsidRPr="00DA2D36">
          <w:rPr>
            <w:b/>
            <w:i/>
            <w:u w:val="single"/>
          </w:rPr>
          <w:tab/>
          <w:t>31</w:t>
        </w:r>
      </w:hyperlink>
      <w:r w:rsidR="008B1510" w:rsidRPr="00DA2D36">
        <w:rPr>
          <w:b/>
          <w:i/>
          <w:u w:val="single"/>
        </w:rPr>
        <w:t xml:space="preserve"> </w:t>
      </w:r>
      <w:hyperlink w:anchor="_bookmark42" w:history="1">
        <w:r w:rsidR="006B4569" w:rsidRPr="00DA2D36">
          <w:rPr>
            <w:b/>
            <w:i/>
            <w:u w:val="single"/>
          </w:rPr>
          <w:t xml:space="preserve">APPENDIX VI:  Budget </w:t>
        </w:r>
        <w:r w:rsidR="006B4569" w:rsidRPr="00DA2D36">
          <w:rPr>
            <w:b/>
            <w:i/>
            <w:u w:val="single"/>
          </w:rPr>
          <w:tab/>
          <w:t>33</w:t>
        </w:r>
      </w:hyperlink>
    </w:p>
    <w:p w14:paraId="3F5EB1BA" w14:textId="0167BB39" w:rsidR="00873DD9" w:rsidRPr="00DA2D36" w:rsidRDefault="00A44011">
      <w:pPr>
        <w:tabs>
          <w:tab w:val="left" w:pos="9215"/>
        </w:tabs>
        <w:spacing w:before="4"/>
        <w:ind w:left="100"/>
        <w:jc w:val="both"/>
        <w:rPr>
          <w:b/>
          <w:i/>
          <w:u w:val="single"/>
        </w:rPr>
      </w:pPr>
      <w:hyperlink w:anchor="_bookmark43" w:history="1">
        <w:r w:rsidR="006B4569" w:rsidRPr="00DA2D36">
          <w:rPr>
            <w:b/>
            <w:i/>
            <w:u w:val="single"/>
          </w:rPr>
          <w:t xml:space="preserve">APPENDIX VII: Budget Narrative </w:t>
        </w:r>
        <w:r w:rsidR="006B4569" w:rsidRPr="00DA2D36">
          <w:rPr>
            <w:b/>
            <w:i/>
            <w:u w:val="single"/>
          </w:rPr>
          <w:tab/>
          <w:t>34</w:t>
        </w:r>
      </w:hyperlink>
    </w:p>
    <w:p w14:paraId="2ED4F39B" w14:textId="77777777" w:rsidR="00873DD9" w:rsidRPr="00DA2D36" w:rsidRDefault="00873DD9">
      <w:pPr>
        <w:pStyle w:val="BodyText"/>
        <w:spacing w:before="5"/>
        <w:rPr>
          <w:b/>
          <w:i/>
          <w:sz w:val="34"/>
          <w:u w:val="single"/>
        </w:rPr>
      </w:pPr>
    </w:p>
    <w:p w14:paraId="3A923C47" w14:textId="7C5E6101" w:rsidR="00873DD9" w:rsidRPr="00DA2D36" w:rsidRDefault="00A44011">
      <w:pPr>
        <w:tabs>
          <w:tab w:val="left" w:pos="9215"/>
        </w:tabs>
        <w:spacing w:line="352" w:lineRule="auto"/>
        <w:ind w:left="100" w:right="117"/>
        <w:jc w:val="both"/>
        <w:rPr>
          <w:b/>
          <w:i/>
          <w:u w:val="single"/>
        </w:rPr>
      </w:pPr>
      <w:hyperlink w:anchor="_bookmark44" w:history="1">
        <w:r w:rsidR="00E37DD5" w:rsidRPr="00DA2D36">
          <w:rPr>
            <w:b/>
            <w:i/>
            <w:u w:val="single"/>
          </w:rPr>
          <w:t xml:space="preserve">ATTACHMENT C: Standard State Provisions </w:t>
        </w:r>
        <w:r w:rsidR="00E37DD5" w:rsidRPr="00DA2D36">
          <w:rPr>
            <w:b/>
            <w:i/>
            <w:u w:val="single"/>
          </w:rPr>
          <w:tab/>
          <w:t>36</w:t>
        </w:r>
      </w:hyperlink>
      <w:r w:rsidR="008B1510" w:rsidRPr="00DA2D36">
        <w:rPr>
          <w:b/>
          <w:i/>
          <w:u w:val="single"/>
        </w:rPr>
        <w:t xml:space="preserve"> </w:t>
      </w:r>
      <w:hyperlink w:anchor="_bookmark45" w:history="1">
        <w:r w:rsidR="00E37DD5" w:rsidRPr="00DA2D36">
          <w:rPr>
            <w:b/>
            <w:i/>
            <w:u w:val="single"/>
          </w:rPr>
          <w:t xml:space="preserve">ATTACHMENT E:  Business Associate Agreement </w:t>
        </w:r>
        <w:r w:rsidR="00E37DD5" w:rsidRPr="00DA2D36">
          <w:rPr>
            <w:b/>
            <w:i/>
            <w:u w:val="single"/>
          </w:rPr>
          <w:tab/>
          <w:t>42</w:t>
        </w:r>
      </w:hyperlink>
      <w:r w:rsidR="008B1510" w:rsidRPr="00DA2D36">
        <w:rPr>
          <w:b/>
          <w:i/>
          <w:u w:val="single"/>
        </w:rPr>
        <w:t xml:space="preserve"> </w:t>
      </w:r>
      <w:hyperlink w:anchor="_bookmark46" w:history="1">
        <w:r w:rsidR="00E37DD5" w:rsidRPr="00DA2D36">
          <w:rPr>
            <w:b/>
            <w:i/>
            <w:u w:val="single"/>
          </w:rPr>
          <w:t xml:space="preserve">ATTACHMENT F:  Agency of Human Services’ Customary Grant Provisions </w:t>
        </w:r>
        <w:r w:rsidR="00E37DD5" w:rsidRPr="00DA2D36">
          <w:rPr>
            <w:b/>
            <w:i/>
            <w:u w:val="single"/>
          </w:rPr>
          <w:tab/>
          <w:t>50</w:t>
        </w:r>
      </w:hyperlink>
    </w:p>
    <w:p w14:paraId="171F47C3" w14:textId="77777777" w:rsidR="00873DD9" w:rsidRPr="006B4569" w:rsidRDefault="00873DD9">
      <w:pPr>
        <w:spacing w:line="352" w:lineRule="auto"/>
        <w:jc w:val="both"/>
        <w:sectPr w:rsidR="00873DD9" w:rsidRPr="006B4569">
          <w:pgSz w:w="12240" w:h="15840"/>
          <w:pgMar w:top="1360" w:right="1320" w:bottom="880" w:left="1340" w:header="0" w:footer="699" w:gutter="0"/>
          <w:cols w:space="720"/>
        </w:sectPr>
      </w:pPr>
    </w:p>
    <w:p w14:paraId="2610C0C2" w14:textId="77777777" w:rsidR="00873DD9" w:rsidRPr="006B4569" w:rsidRDefault="008B1510" w:rsidP="0054090B">
      <w:pPr>
        <w:pStyle w:val="ListParagraph"/>
        <w:numPr>
          <w:ilvl w:val="0"/>
          <w:numId w:val="17"/>
        </w:numPr>
        <w:tabs>
          <w:tab w:val="left" w:pos="412"/>
        </w:tabs>
        <w:spacing w:before="119"/>
        <w:ind w:hanging="311"/>
        <w:rPr>
          <w:rFonts w:ascii="Arial" w:hAnsi="Arial" w:cs="Arial"/>
          <w:b/>
          <w:sz w:val="28"/>
        </w:rPr>
      </w:pPr>
      <w:bookmarkStart w:id="2" w:name="_bookmark1"/>
      <w:bookmarkEnd w:id="2"/>
      <w:r w:rsidRPr="006B4569">
        <w:rPr>
          <w:rFonts w:ascii="Arial" w:hAnsi="Arial" w:cs="Arial"/>
          <w:b/>
          <w:sz w:val="28"/>
        </w:rPr>
        <w:lastRenderedPageBreak/>
        <w:t>Overview</w:t>
      </w:r>
    </w:p>
    <w:p w14:paraId="6BBF9FCD" w14:textId="77777777" w:rsidR="00873DD9" w:rsidRPr="006B4569" w:rsidRDefault="00873DD9">
      <w:pPr>
        <w:pStyle w:val="BodyText"/>
        <w:rPr>
          <w:b/>
          <w:sz w:val="30"/>
        </w:rPr>
      </w:pPr>
    </w:p>
    <w:p w14:paraId="316266B2" w14:textId="77777777" w:rsidR="00873DD9" w:rsidRPr="006B4569" w:rsidRDefault="00873DD9">
      <w:pPr>
        <w:pStyle w:val="BodyText"/>
        <w:spacing w:before="8"/>
        <w:rPr>
          <w:b/>
          <w:sz w:val="33"/>
        </w:rPr>
      </w:pPr>
    </w:p>
    <w:p w14:paraId="270A91CF" w14:textId="77777777" w:rsidR="00873DD9" w:rsidRPr="006B4569" w:rsidRDefault="008B1510" w:rsidP="0054090B">
      <w:pPr>
        <w:pStyle w:val="ListParagraph"/>
        <w:numPr>
          <w:ilvl w:val="1"/>
          <w:numId w:val="17"/>
        </w:numPr>
        <w:tabs>
          <w:tab w:val="left" w:pos="468"/>
        </w:tabs>
        <w:ind w:hanging="367"/>
        <w:rPr>
          <w:rFonts w:ascii="Arial" w:hAnsi="Arial" w:cs="Arial"/>
          <w:b/>
          <w:i/>
        </w:rPr>
      </w:pPr>
      <w:bookmarkStart w:id="3" w:name="_bookmark2"/>
      <w:bookmarkEnd w:id="3"/>
      <w:r w:rsidRPr="006B4569">
        <w:rPr>
          <w:rFonts w:ascii="Arial" w:hAnsi="Arial" w:cs="Arial"/>
          <w:b/>
          <w:i/>
        </w:rPr>
        <w:t>Requests for Proposals</w:t>
      </w:r>
      <w:r w:rsidRPr="006B4569">
        <w:rPr>
          <w:rFonts w:ascii="Arial" w:hAnsi="Arial" w:cs="Arial"/>
          <w:b/>
          <w:i/>
          <w:spacing w:val="-5"/>
        </w:rPr>
        <w:t xml:space="preserve"> </w:t>
      </w:r>
      <w:r w:rsidRPr="006B4569">
        <w:rPr>
          <w:rFonts w:ascii="Arial" w:hAnsi="Arial" w:cs="Arial"/>
          <w:b/>
          <w:i/>
        </w:rPr>
        <w:t>(RFP)</w:t>
      </w:r>
    </w:p>
    <w:p w14:paraId="5B886F31" w14:textId="0978962B" w:rsidR="00873DD9" w:rsidRPr="006B4569" w:rsidRDefault="008B1510">
      <w:pPr>
        <w:pStyle w:val="BodyText"/>
        <w:spacing w:before="58"/>
        <w:ind w:left="100" w:right="170"/>
      </w:pPr>
      <w:r w:rsidRPr="006B4569">
        <w:t>The Vermont Department of Health (VDH) is pleased to announce a one</w:t>
      </w:r>
      <w:r w:rsidR="004505BA" w:rsidRPr="006B4569">
        <w:t xml:space="preserve"> </w:t>
      </w:r>
      <w:r w:rsidR="00FE49C9" w:rsidRPr="006B4569">
        <w:t>year</w:t>
      </w:r>
      <w:r w:rsidRPr="006B4569">
        <w:t xml:space="preserve"> grant opportunity beginning the 20</w:t>
      </w:r>
      <w:r w:rsidR="00F9622F" w:rsidRPr="006B4569">
        <w:t>20</w:t>
      </w:r>
      <w:r w:rsidRPr="006B4569">
        <w:t xml:space="preserve"> academic school year. The Division of Alcohol and Drug Abuse Programs (ADAP) is seeking proposals from eligible Vermont-based Local Educational Agencies (term LEA is used synonymously with supervisory unions and school districts) to implement a comprehensive substance </w:t>
      </w:r>
      <w:r w:rsidR="004505BA" w:rsidRPr="006B4569">
        <w:t xml:space="preserve">use disorder </w:t>
      </w:r>
      <w:r w:rsidRPr="006B4569">
        <w:t>prevention and early intervention program. An estimated 20 LEA proposals will be awarded. No more than one grant per LEA will be awarded. The selected LEAs will</w:t>
      </w:r>
      <w:r w:rsidR="00F801E4" w:rsidRPr="006B4569">
        <w:t xml:space="preserve"> be</w:t>
      </w:r>
      <w:r w:rsidRPr="006B4569">
        <w:t xml:space="preserve"> </w:t>
      </w:r>
      <w:r w:rsidR="001E55CB" w:rsidRPr="006B4569">
        <w:t xml:space="preserve">eligible to </w:t>
      </w:r>
      <w:r w:rsidRPr="006B4569">
        <w:t>receive up to $</w:t>
      </w:r>
      <w:r w:rsidR="000B2E4E" w:rsidRPr="006B4569">
        <w:t>6</w:t>
      </w:r>
      <w:r w:rsidRPr="006B4569">
        <w:t xml:space="preserve">0,000 </w:t>
      </w:r>
      <w:r w:rsidR="001E55CB" w:rsidRPr="006B4569">
        <w:t>per year,</w:t>
      </w:r>
      <w:r w:rsidRPr="006B4569">
        <w:t xml:space="preserve"> for three years (July 1, 2019 through June 30, </w:t>
      </w:r>
      <w:r w:rsidR="004505BA" w:rsidRPr="006B4569">
        <w:t>2022</w:t>
      </w:r>
      <w:r w:rsidRPr="006B4569">
        <w:t>)</w:t>
      </w:r>
      <w:r w:rsidR="001E55CB" w:rsidRPr="006B4569">
        <w:t>,</w:t>
      </w:r>
      <w:r w:rsidRPr="006B4569">
        <w:t xml:space="preserve"> contingent </w:t>
      </w:r>
      <w:r w:rsidR="001E55CB" w:rsidRPr="006B4569">
        <w:t>up</w:t>
      </w:r>
      <w:r w:rsidRPr="006B4569">
        <w:t>on performance and available funding. A 10% match in funds or in-kind services is required.</w:t>
      </w:r>
    </w:p>
    <w:p w14:paraId="1C1E7F19" w14:textId="77777777" w:rsidR="00873DD9" w:rsidRPr="006B4569" w:rsidRDefault="00873DD9">
      <w:pPr>
        <w:pStyle w:val="BodyText"/>
        <w:spacing w:before="1"/>
      </w:pPr>
    </w:p>
    <w:p w14:paraId="58FEA2D2" w14:textId="77777777" w:rsidR="00873DD9" w:rsidRPr="006B4569" w:rsidRDefault="008B1510" w:rsidP="0054090B">
      <w:pPr>
        <w:pStyle w:val="ListParagraph"/>
        <w:numPr>
          <w:ilvl w:val="2"/>
          <w:numId w:val="17"/>
        </w:numPr>
        <w:tabs>
          <w:tab w:val="left" w:pos="1540"/>
          <w:tab w:val="left" w:pos="1541"/>
        </w:tabs>
        <w:spacing w:line="252" w:lineRule="exact"/>
        <w:ind w:hanging="720"/>
        <w:rPr>
          <w:rFonts w:ascii="Arial" w:hAnsi="Arial" w:cs="Arial"/>
          <w:b/>
        </w:rPr>
      </w:pPr>
      <w:r w:rsidRPr="006B4569">
        <w:rPr>
          <w:rFonts w:ascii="Arial" w:hAnsi="Arial" w:cs="Arial"/>
          <w:b/>
        </w:rPr>
        <w:t>Eligibility to Apply for this Grant</w:t>
      </w:r>
      <w:r w:rsidRPr="006B4569">
        <w:rPr>
          <w:rFonts w:ascii="Arial" w:hAnsi="Arial" w:cs="Arial"/>
          <w:b/>
          <w:spacing w:val="-8"/>
        </w:rPr>
        <w:t xml:space="preserve"> </w:t>
      </w:r>
      <w:r w:rsidRPr="006B4569">
        <w:rPr>
          <w:rFonts w:ascii="Arial" w:hAnsi="Arial" w:cs="Arial"/>
          <w:b/>
        </w:rPr>
        <w:t>Opportunity</w:t>
      </w:r>
    </w:p>
    <w:p w14:paraId="3BB929BB" w14:textId="4184C5DA" w:rsidR="008A09A8" w:rsidRPr="006B4569" w:rsidRDefault="008B1510" w:rsidP="008A09A8">
      <w:pPr>
        <w:pStyle w:val="BodyText"/>
        <w:ind w:left="1540"/>
      </w:pPr>
      <w:r w:rsidRPr="006B4569">
        <w:t xml:space="preserve">Eligible applicants are </w:t>
      </w:r>
      <w:r w:rsidR="007C0DAE" w:rsidRPr="006B4569">
        <w:rPr>
          <w:rStyle w:val="Hyperlink"/>
          <w:color w:val="auto"/>
          <w:u w:val="none"/>
        </w:rPr>
        <w:t xml:space="preserve">Local Educational Agencies (LEAs).  An LEA, </w:t>
      </w:r>
      <w:hyperlink r:id="rId11" w:history="1">
        <w:r w:rsidR="007C0DAE" w:rsidRPr="006B4569">
          <w:rPr>
            <w:rStyle w:val="Hyperlink"/>
          </w:rPr>
          <w:t>as defined by the U.S. Department of Education</w:t>
        </w:r>
      </w:hyperlink>
      <w:r w:rsidR="008A09A8" w:rsidRPr="006B4569">
        <w:t xml:space="preserve">, </w:t>
      </w:r>
      <w:r w:rsidR="007C0DAE" w:rsidRPr="006B4569">
        <w:t>is a</w:t>
      </w:r>
      <w:r w:rsidR="008A09A8" w:rsidRPr="006B4569">
        <w:t xml:space="preserve">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14:paraId="4982C3CC" w14:textId="77777777" w:rsidR="008A09A8" w:rsidRPr="006B4569" w:rsidRDefault="008A09A8">
      <w:pPr>
        <w:pStyle w:val="BodyText"/>
        <w:ind w:left="1540"/>
      </w:pPr>
    </w:p>
    <w:p w14:paraId="389E5349" w14:textId="7225B5C0" w:rsidR="00873DD9" w:rsidRPr="006B4569" w:rsidRDefault="008B1510">
      <w:pPr>
        <w:pStyle w:val="BodyText"/>
        <w:ind w:left="1540"/>
      </w:pPr>
      <w:r w:rsidRPr="006B4569">
        <w:t xml:space="preserve">LEAs that complete and submit all the requested RFP information by the due date. In addition, all eligible schools in the LEA must have participated in </w:t>
      </w:r>
      <w:r w:rsidR="00783923" w:rsidRPr="006B4569">
        <w:t xml:space="preserve">the </w:t>
      </w:r>
      <w:r w:rsidRPr="006B4569">
        <w:t>20</w:t>
      </w:r>
      <w:r w:rsidR="00B31A5F" w:rsidRPr="006B4569">
        <w:t>19</w:t>
      </w:r>
      <w:r w:rsidRPr="006B4569">
        <w:t xml:space="preserve"> </w:t>
      </w:r>
      <w:hyperlink r:id="rId12" w:history="1">
        <w:r w:rsidRPr="006B4569">
          <w:rPr>
            <w:rStyle w:val="Hyperlink"/>
          </w:rPr>
          <w:t>Youth Risk Behavior Survey</w:t>
        </w:r>
        <w:r w:rsidR="0037379F" w:rsidRPr="006B4569">
          <w:rPr>
            <w:rStyle w:val="Hyperlink"/>
          </w:rPr>
          <w:t xml:space="preserve"> (YRBS)</w:t>
        </w:r>
      </w:hyperlink>
      <w:r w:rsidRPr="006B4569">
        <w:t>.</w:t>
      </w:r>
    </w:p>
    <w:p w14:paraId="2BBA878E" w14:textId="77777777" w:rsidR="00F801E4" w:rsidRPr="006B4569" w:rsidRDefault="00F801E4">
      <w:pPr>
        <w:pStyle w:val="BodyText"/>
        <w:ind w:left="1540"/>
      </w:pPr>
    </w:p>
    <w:p w14:paraId="2CEDD9C2" w14:textId="77777777" w:rsidR="00873DD9" w:rsidRPr="006B4569" w:rsidRDefault="008B1510">
      <w:pPr>
        <w:pStyle w:val="BodyText"/>
        <w:ind w:left="1540" w:right="170"/>
      </w:pPr>
      <w:r w:rsidRPr="006B4569">
        <w:t>LEAs that do not meet these criteria, or whose RFP is incomplete or submitted late will not be considered for this grant.</w:t>
      </w:r>
    </w:p>
    <w:p w14:paraId="3BC7B0D5" w14:textId="77777777" w:rsidR="00873DD9" w:rsidRPr="006B4569" w:rsidRDefault="00873DD9">
      <w:pPr>
        <w:pStyle w:val="BodyText"/>
        <w:rPr>
          <w:sz w:val="24"/>
        </w:rPr>
      </w:pPr>
    </w:p>
    <w:p w14:paraId="76D7AE8C" w14:textId="77777777" w:rsidR="00873DD9" w:rsidRPr="006B4569" w:rsidRDefault="00873DD9">
      <w:pPr>
        <w:pStyle w:val="BodyText"/>
        <w:rPr>
          <w:sz w:val="19"/>
        </w:rPr>
      </w:pPr>
    </w:p>
    <w:p w14:paraId="4B502286" w14:textId="77777777" w:rsidR="00873DD9" w:rsidRPr="006B4569" w:rsidRDefault="008B1510" w:rsidP="0054090B">
      <w:pPr>
        <w:pStyle w:val="ListParagraph"/>
        <w:numPr>
          <w:ilvl w:val="1"/>
          <w:numId w:val="17"/>
        </w:numPr>
        <w:tabs>
          <w:tab w:val="left" w:pos="467"/>
        </w:tabs>
        <w:ind w:left="466" w:hanging="366"/>
        <w:rPr>
          <w:rFonts w:ascii="Arial" w:hAnsi="Arial" w:cs="Arial"/>
          <w:b/>
          <w:i/>
        </w:rPr>
      </w:pPr>
      <w:bookmarkStart w:id="4" w:name="_bookmark3"/>
      <w:bookmarkEnd w:id="4"/>
      <w:r w:rsidRPr="006B4569">
        <w:rPr>
          <w:rFonts w:ascii="Arial" w:hAnsi="Arial" w:cs="Arial"/>
          <w:b/>
          <w:i/>
        </w:rPr>
        <w:t>Background</w:t>
      </w:r>
    </w:p>
    <w:p w14:paraId="059A8386" w14:textId="3666F44D" w:rsidR="00783923" w:rsidRPr="006B4569" w:rsidRDefault="0027485D" w:rsidP="0054090B">
      <w:pPr>
        <w:pStyle w:val="ListParagraph"/>
        <w:numPr>
          <w:ilvl w:val="2"/>
          <w:numId w:val="17"/>
        </w:numPr>
        <w:tabs>
          <w:tab w:val="left" w:pos="1540"/>
          <w:tab w:val="left" w:pos="1541"/>
        </w:tabs>
        <w:spacing w:before="60"/>
        <w:ind w:right="5640" w:hanging="720"/>
        <w:rPr>
          <w:rFonts w:ascii="Arial" w:hAnsi="Arial" w:cs="Arial"/>
          <w:b/>
        </w:rPr>
      </w:pPr>
      <w:r>
        <w:rPr>
          <w:rFonts w:ascii="Arial" w:hAnsi="Arial" w:cs="Arial"/>
          <w:b/>
        </w:rPr>
        <w:t xml:space="preserve">Statement of Need </w:t>
      </w:r>
    </w:p>
    <w:p w14:paraId="13B45378" w14:textId="646B9FEC" w:rsidR="008F5FBC" w:rsidRPr="006B4569" w:rsidRDefault="008F5FBC" w:rsidP="007C1EDF">
      <w:pPr>
        <w:pStyle w:val="ListParagraph"/>
        <w:ind w:left="1560" w:firstLine="0"/>
        <w:rPr>
          <w:rFonts w:ascii="Arial" w:hAnsi="Arial" w:cs="Arial"/>
        </w:rPr>
      </w:pPr>
      <w:r w:rsidRPr="006B4569">
        <w:rPr>
          <w:rFonts w:ascii="Arial" w:hAnsi="Arial" w:cs="Arial"/>
        </w:rPr>
        <w:t xml:space="preserve">Any </w:t>
      </w:r>
      <w:hyperlink r:id="rId13" w:history="1">
        <w:r w:rsidRPr="006B4569">
          <w:rPr>
            <w:rStyle w:val="Hyperlink"/>
            <w:rFonts w:ascii="Arial" w:hAnsi="Arial" w:cs="Arial"/>
          </w:rPr>
          <w:t>substance use among students</w:t>
        </w:r>
      </w:hyperlink>
      <w:r w:rsidRPr="006B4569">
        <w:rPr>
          <w:rFonts w:ascii="Arial" w:hAnsi="Arial" w:cs="Arial"/>
        </w:rPr>
        <w:t xml:space="preserve"> is strongly inversely correlated with academic</w:t>
      </w:r>
      <w:r w:rsidR="0077709F" w:rsidRPr="006B4569">
        <w:rPr>
          <w:rFonts w:ascii="Arial" w:hAnsi="Arial" w:cs="Arial"/>
        </w:rPr>
        <w:t xml:space="preserve"> performance</w:t>
      </w:r>
      <w:r w:rsidRPr="006B4569">
        <w:rPr>
          <w:rFonts w:ascii="Arial" w:hAnsi="Arial" w:cs="Arial"/>
        </w:rPr>
        <w:t xml:space="preserve">. </w:t>
      </w:r>
    </w:p>
    <w:p w14:paraId="07F2E762" w14:textId="77777777" w:rsidR="008F5FBC" w:rsidRPr="006B4569" w:rsidRDefault="008F5FBC" w:rsidP="008F5FBC">
      <w:pPr>
        <w:pStyle w:val="ListParagraph"/>
        <w:ind w:left="1560" w:firstLine="0"/>
        <w:rPr>
          <w:rFonts w:ascii="Arial" w:hAnsi="Arial" w:cs="Arial"/>
          <w:b/>
        </w:rPr>
      </w:pPr>
    </w:p>
    <w:p w14:paraId="0CA34457" w14:textId="66591B3D" w:rsidR="008F5FBC" w:rsidRPr="006B4569" w:rsidRDefault="007F238D" w:rsidP="007F238D">
      <w:pPr>
        <w:ind w:left="1350"/>
        <w:rPr>
          <w:b/>
        </w:rPr>
      </w:pPr>
      <w:r w:rsidRPr="006B4569">
        <w:rPr>
          <w:b/>
        </w:rPr>
        <w:t xml:space="preserve">   </w:t>
      </w:r>
      <w:r w:rsidR="008F5FBC" w:rsidRPr="006B4569">
        <w:rPr>
          <w:b/>
        </w:rPr>
        <w:t>Alcohol</w:t>
      </w:r>
    </w:p>
    <w:p w14:paraId="6E8177BF" w14:textId="0CA87903" w:rsidR="008F5FBC" w:rsidRPr="006B4569" w:rsidRDefault="000C47ED" w:rsidP="007F238D">
      <w:pPr>
        <w:ind w:left="1560" w:hanging="30"/>
        <w:rPr>
          <w:rFonts w:eastAsia="Times New Roman"/>
        </w:rPr>
      </w:pPr>
      <w:r w:rsidRPr="006B4569">
        <w:t>According to the</w:t>
      </w:r>
      <w:r w:rsidR="008F5FBC" w:rsidRPr="006B4569">
        <w:t xml:space="preserve"> 2017</w:t>
      </w:r>
      <w:r w:rsidRPr="006B4569">
        <w:t xml:space="preserve"> YRBS</w:t>
      </w:r>
      <w:r w:rsidR="008F5FBC" w:rsidRPr="006B4569">
        <w:t>, 17% of students in grades 9-12 binge drank at least one time during the past 30 days</w:t>
      </w:r>
      <w:r w:rsidR="008F5FBC" w:rsidRPr="006B4569">
        <w:rPr>
          <w:rStyle w:val="FootnoteReference"/>
        </w:rPr>
        <w:footnoteReference w:id="1"/>
      </w:r>
      <w:r w:rsidR="008F5FBC" w:rsidRPr="006B4569">
        <w:t xml:space="preserve">. </w:t>
      </w:r>
      <w:r w:rsidR="00D20FEE" w:rsidRPr="006B4569">
        <w:t xml:space="preserve"> </w:t>
      </w:r>
      <w:r w:rsidR="00D20FEE" w:rsidRPr="006B4569">
        <w:rPr>
          <w:rFonts w:eastAsia="Times New Roman"/>
        </w:rPr>
        <w:t xml:space="preserve">Among high school students, alcohol use before age 13 has decreased since 2007 (19%) but </w:t>
      </w:r>
      <w:r w:rsidR="00D2445C" w:rsidRPr="006B4569">
        <w:rPr>
          <w:rFonts w:eastAsia="Times New Roman"/>
        </w:rPr>
        <w:t xml:space="preserve">significantly </w:t>
      </w:r>
      <w:r w:rsidR="00D20FEE" w:rsidRPr="006B4569">
        <w:rPr>
          <w:rFonts w:eastAsia="Times New Roman"/>
        </w:rPr>
        <w:t xml:space="preserve">increased </w:t>
      </w:r>
      <w:r w:rsidR="00D2445C" w:rsidRPr="006B4569">
        <w:rPr>
          <w:rFonts w:eastAsia="Times New Roman"/>
        </w:rPr>
        <w:t>between</w:t>
      </w:r>
      <w:r w:rsidR="00D20FEE" w:rsidRPr="006B4569">
        <w:rPr>
          <w:rFonts w:eastAsia="Times New Roman"/>
        </w:rPr>
        <w:t xml:space="preserve"> 2015 (12%) </w:t>
      </w:r>
      <w:r w:rsidR="00D2445C" w:rsidRPr="006B4569">
        <w:rPr>
          <w:rFonts w:eastAsia="Times New Roman"/>
        </w:rPr>
        <w:t xml:space="preserve">and </w:t>
      </w:r>
      <w:r w:rsidR="00D20FEE" w:rsidRPr="006B4569">
        <w:rPr>
          <w:rFonts w:eastAsia="Times New Roman"/>
        </w:rPr>
        <w:t>2017</w:t>
      </w:r>
      <w:r w:rsidR="00D2445C" w:rsidRPr="006B4569">
        <w:rPr>
          <w:rFonts w:eastAsia="Times New Roman"/>
        </w:rPr>
        <w:t xml:space="preserve"> (14%)</w:t>
      </w:r>
      <w:r w:rsidR="00D20FEE" w:rsidRPr="006B4569">
        <w:rPr>
          <w:rFonts w:eastAsia="Times New Roman"/>
        </w:rPr>
        <w:t xml:space="preserve">.  </w:t>
      </w:r>
      <w:r w:rsidR="00D2445C" w:rsidRPr="006B4569">
        <w:t xml:space="preserve">According to the 2017 YRBS, </w:t>
      </w:r>
      <w:r w:rsidR="008A09A8" w:rsidRPr="006B4569">
        <w:t>a third of</w:t>
      </w:r>
      <w:r w:rsidR="00D20FEE" w:rsidRPr="006B4569">
        <w:t xml:space="preserve"> high school students have ever had alcohol; one in seven (14%) drank before age 13.</w:t>
      </w:r>
      <w:r w:rsidR="000B2E4E" w:rsidRPr="006B4569">
        <w:t xml:space="preserve">  Research has demonstrated that children who begin drinking alcohol before age 15 are five times more likely to develop alcohol problems than those who start after age 21</w:t>
      </w:r>
      <w:r w:rsidR="006C267E" w:rsidRPr="006B4569">
        <w:rPr>
          <w:rStyle w:val="FootnoteReference"/>
        </w:rPr>
        <w:footnoteReference w:id="2"/>
      </w:r>
      <w:r w:rsidR="000B2E4E" w:rsidRPr="006B4569">
        <w:t xml:space="preserve">.  </w:t>
      </w:r>
    </w:p>
    <w:p w14:paraId="77DBD8CA" w14:textId="77777777" w:rsidR="008F5FBC" w:rsidRPr="006B4569" w:rsidRDefault="008F5FBC" w:rsidP="007F238D">
      <w:pPr>
        <w:pStyle w:val="ListParagraph"/>
        <w:ind w:left="1560" w:hanging="30"/>
        <w:rPr>
          <w:rFonts w:ascii="Arial" w:hAnsi="Arial" w:cs="Arial"/>
        </w:rPr>
      </w:pPr>
    </w:p>
    <w:p w14:paraId="4818A7B5" w14:textId="781474EC" w:rsidR="008F5FBC" w:rsidRPr="006B4569" w:rsidRDefault="007F238D" w:rsidP="007F238D">
      <w:pPr>
        <w:ind w:left="1350" w:hanging="30"/>
        <w:rPr>
          <w:b/>
          <w:bCs/>
        </w:rPr>
      </w:pPr>
      <w:r w:rsidRPr="006B4569">
        <w:rPr>
          <w:b/>
          <w:bCs/>
        </w:rPr>
        <w:t xml:space="preserve">  </w:t>
      </w:r>
      <w:r w:rsidR="008F5FBC" w:rsidRPr="006B4569">
        <w:rPr>
          <w:b/>
          <w:bCs/>
        </w:rPr>
        <w:t>Marijuana</w:t>
      </w:r>
    </w:p>
    <w:p w14:paraId="74E69B00" w14:textId="4CD9FAF5" w:rsidR="008F5FBC" w:rsidRPr="006B4569" w:rsidRDefault="008F5FBC" w:rsidP="007F238D">
      <w:pPr>
        <w:pStyle w:val="ListParagraph"/>
        <w:ind w:left="1440" w:firstLine="0"/>
        <w:rPr>
          <w:rFonts w:ascii="Arial" w:hAnsi="Arial" w:cs="Arial"/>
          <w:bCs/>
        </w:rPr>
      </w:pPr>
      <w:r w:rsidRPr="006B4569">
        <w:rPr>
          <w:rFonts w:ascii="Arial" w:hAnsi="Arial" w:cs="Arial"/>
          <w:bCs/>
        </w:rPr>
        <w:t>According to the 2017 YRBS, during the past 30 days, nearly one in four high school students (24%) used marijuana, a significant increase from 22% in 2015. Current use significantly increases with each grade level with 32% of all 12th grade students used marijuana during the past 30 days.</w:t>
      </w:r>
      <w:r w:rsidR="000B2E4E" w:rsidRPr="006B4569">
        <w:rPr>
          <w:rFonts w:ascii="Arial" w:hAnsi="Arial" w:cs="Arial"/>
          <w:bCs/>
        </w:rPr>
        <w:t xml:space="preserve"> </w:t>
      </w:r>
      <w:hyperlink r:id="rId14" w:history="1">
        <w:r w:rsidR="000B2E4E" w:rsidRPr="006B4569">
          <w:rPr>
            <w:rStyle w:val="Hyperlink"/>
            <w:rFonts w:ascii="Arial" w:hAnsi="Arial" w:cs="Arial"/>
            <w:bCs/>
          </w:rPr>
          <w:t>Marijuana</w:t>
        </w:r>
      </w:hyperlink>
      <w:r w:rsidR="000B2E4E" w:rsidRPr="006B4569">
        <w:rPr>
          <w:rFonts w:ascii="Arial" w:hAnsi="Arial" w:cs="Arial"/>
          <w:bCs/>
        </w:rPr>
        <w:t xml:space="preserve"> affects </w:t>
      </w:r>
      <w:hyperlink r:id="rId15" w:history="1">
        <w:r w:rsidR="000B2E4E" w:rsidRPr="006B4569">
          <w:rPr>
            <w:rStyle w:val="Hyperlink"/>
            <w:rFonts w:ascii="Arial" w:hAnsi="Arial" w:cs="Arial"/>
            <w:bCs/>
          </w:rPr>
          <w:t>physical and emotional health</w:t>
        </w:r>
      </w:hyperlink>
      <w:r w:rsidR="000B2E4E" w:rsidRPr="006B4569">
        <w:rPr>
          <w:rFonts w:ascii="Arial" w:hAnsi="Arial" w:cs="Arial"/>
          <w:bCs/>
        </w:rPr>
        <w:t xml:space="preserve">. In addition, marijuana can </w:t>
      </w:r>
      <w:hyperlink r:id="rId16" w:history="1">
        <w:r w:rsidR="000B2E4E" w:rsidRPr="006B4569">
          <w:rPr>
            <w:rStyle w:val="Hyperlink"/>
            <w:rFonts w:ascii="Arial" w:hAnsi="Arial" w:cs="Arial"/>
            <w:bCs/>
          </w:rPr>
          <w:t>impair the functions</w:t>
        </w:r>
      </w:hyperlink>
      <w:r w:rsidR="000B2E4E" w:rsidRPr="006B4569">
        <w:rPr>
          <w:rFonts w:ascii="Arial" w:hAnsi="Arial" w:cs="Arial"/>
          <w:bCs/>
        </w:rPr>
        <w:t xml:space="preserve"> of brain systems that are still maturing through young adulthood that are necessary for academic success, such as short-term memory.  </w:t>
      </w:r>
    </w:p>
    <w:p w14:paraId="4DD53D72" w14:textId="77777777" w:rsidR="008F5FBC" w:rsidRPr="006B4569" w:rsidRDefault="008F5FBC" w:rsidP="007F238D">
      <w:pPr>
        <w:pStyle w:val="ListParagraph"/>
        <w:ind w:left="1350" w:hanging="30"/>
        <w:rPr>
          <w:rFonts w:ascii="Arial" w:hAnsi="Arial" w:cs="Arial"/>
        </w:rPr>
      </w:pPr>
    </w:p>
    <w:p w14:paraId="08A30E5E" w14:textId="77777777" w:rsidR="008F5FBC" w:rsidRPr="006B4569" w:rsidRDefault="008F5FBC" w:rsidP="007F238D">
      <w:pPr>
        <w:ind w:left="1440"/>
        <w:rPr>
          <w:b/>
          <w:bCs/>
        </w:rPr>
      </w:pPr>
      <w:r w:rsidRPr="006B4569">
        <w:rPr>
          <w:b/>
          <w:bCs/>
        </w:rPr>
        <w:t>Prescription Drug Misuse</w:t>
      </w:r>
    </w:p>
    <w:p w14:paraId="726AD85A" w14:textId="472CD573" w:rsidR="008F5FBC" w:rsidRPr="006B4569" w:rsidRDefault="000B2E4E" w:rsidP="007F238D">
      <w:pPr>
        <w:pStyle w:val="ListParagraph"/>
        <w:ind w:left="1440" w:firstLine="0"/>
        <w:rPr>
          <w:rFonts w:ascii="Arial" w:hAnsi="Arial" w:cs="Arial"/>
        </w:rPr>
      </w:pPr>
      <w:r w:rsidRPr="006B4569">
        <w:rPr>
          <w:rFonts w:ascii="Arial" w:hAnsi="Arial" w:cs="Arial"/>
        </w:rPr>
        <w:t xml:space="preserve">In </w:t>
      </w:r>
      <w:r w:rsidR="008F5FBC" w:rsidRPr="006B4569">
        <w:rPr>
          <w:rFonts w:ascii="Arial" w:hAnsi="Arial" w:cs="Arial"/>
        </w:rPr>
        <w:t>2017, 5% of high school students misused a prescription during the past 30 days (YRBS).</w:t>
      </w:r>
      <w:r w:rsidR="00700A48" w:rsidRPr="006B4569">
        <w:rPr>
          <w:rFonts w:ascii="Arial" w:hAnsi="Arial" w:cs="Arial"/>
        </w:rPr>
        <w:t xml:space="preserve"> National data shows that </w:t>
      </w:r>
      <w:hyperlink r:id="rId17" w:history="1">
        <w:r w:rsidR="00700A48" w:rsidRPr="006B4569">
          <w:rPr>
            <w:rStyle w:val="Hyperlink"/>
            <w:rFonts w:ascii="Arial" w:hAnsi="Arial" w:cs="Arial"/>
          </w:rPr>
          <w:t>Vermont</w:t>
        </w:r>
      </w:hyperlink>
      <w:r w:rsidR="00700A48" w:rsidRPr="006B4569">
        <w:rPr>
          <w:rFonts w:ascii="Arial" w:hAnsi="Arial" w:cs="Arial"/>
        </w:rPr>
        <w:t xml:space="preserve"> has one of the highest percentages of illegal drug use in the country</w:t>
      </w:r>
      <w:r w:rsidR="00F801E4" w:rsidRPr="006B4569">
        <w:rPr>
          <w:rFonts w:ascii="Arial" w:hAnsi="Arial" w:cs="Arial"/>
        </w:rPr>
        <w:t>.</w:t>
      </w:r>
    </w:p>
    <w:p w14:paraId="07FAFB58" w14:textId="77777777" w:rsidR="007C1EDF" w:rsidRPr="006B4569" w:rsidRDefault="007C1EDF" w:rsidP="007F238D">
      <w:pPr>
        <w:pStyle w:val="ListParagraph"/>
        <w:ind w:left="1560" w:hanging="30"/>
        <w:rPr>
          <w:rFonts w:ascii="Arial" w:hAnsi="Arial" w:cs="Arial"/>
        </w:rPr>
      </w:pPr>
    </w:p>
    <w:p w14:paraId="4289222E" w14:textId="22EAEC21" w:rsidR="00873DD9" w:rsidRPr="006B4569" w:rsidRDefault="008B1510" w:rsidP="007F238D">
      <w:pPr>
        <w:pStyle w:val="Heading4"/>
        <w:numPr>
          <w:ilvl w:val="2"/>
          <w:numId w:val="17"/>
        </w:numPr>
        <w:tabs>
          <w:tab w:val="left" w:pos="1561"/>
        </w:tabs>
        <w:spacing w:line="252" w:lineRule="exact"/>
        <w:ind w:hanging="730"/>
      </w:pPr>
      <w:r w:rsidRPr="006B4569">
        <w:t>School Based Substance Abuse</w:t>
      </w:r>
      <w:r w:rsidRPr="006B4569">
        <w:rPr>
          <w:spacing w:val="-11"/>
        </w:rPr>
        <w:t xml:space="preserve"> </w:t>
      </w:r>
      <w:r w:rsidRPr="006B4569">
        <w:t>Services</w:t>
      </w:r>
    </w:p>
    <w:p w14:paraId="725BD2E5" w14:textId="77777777" w:rsidR="00F801E4" w:rsidRPr="006B4569" w:rsidRDefault="008B1510" w:rsidP="007F238D">
      <w:pPr>
        <w:pStyle w:val="BodyText"/>
        <w:ind w:left="1560" w:right="393" w:hanging="30"/>
      </w:pPr>
      <w:r w:rsidRPr="006B4569">
        <w:t xml:space="preserve">This grant supports the delivery of school-based substance </w:t>
      </w:r>
      <w:r w:rsidR="00783923" w:rsidRPr="006B4569">
        <w:t xml:space="preserve">use </w:t>
      </w:r>
      <w:r w:rsidRPr="006B4569">
        <w:t xml:space="preserve">prevention and early intervention services. A primary goal of this grant is to optimize the coordination of </w:t>
      </w:r>
      <w:r w:rsidR="00CC3A52" w:rsidRPr="006B4569">
        <w:t>school-based</w:t>
      </w:r>
      <w:r w:rsidRPr="006B4569">
        <w:t xml:space="preserve"> health services and the use of other resources in order to delay the age of first use of substances and to promote abstinence.</w:t>
      </w:r>
      <w:r w:rsidR="00F801E4" w:rsidRPr="006B4569">
        <w:t xml:space="preserve">  </w:t>
      </w:r>
    </w:p>
    <w:p w14:paraId="3F8BF072" w14:textId="77777777" w:rsidR="00F801E4" w:rsidRPr="006B4569" w:rsidRDefault="00F801E4" w:rsidP="007F238D">
      <w:pPr>
        <w:pStyle w:val="BodyText"/>
        <w:ind w:left="1560" w:right="393" w:hanging="30"/>
      </w:pPr>
    </w:p>
    <w:p w14:paraId="3FD8E742" w14:textId="6A7116CE" w:rsidR="00873DD9" w:rsidRPr="006B4569" w:rsidRDefault="008B1510" w:rsidP="007F238D">
      <w:pPr>
        <w:pStyle w:val="BodyText"/>
        <w:ind w:left="1560" w:right="393" w:hanging="30"/>
      </w:pPr>
      <w:r w:rsidRPr="006B4569">
        <w:t>Activities that can delay first use of substances are important because research has demonstrated that delaying the age of first use of drugs and alcohol decreases the likelihood of developing dependence by 4-5% with each year onset is delayed</w:t>
      </w:r>
      <w:r w:rsidR="006C267E" w:rsidRPr="006B4569">
        <w:rPr>
          <w:rStyle w:val="FootnoteReference"/>
        </w:rPr>
        <w:footnoteReference w:id="3"/>
      </w:r>
      <w:r w:rsidRPr="006B4569">
        <w:t>.</w:t>
      </w:r>
      <w:r w:rsidR="00F801E4" w:rsidRPr="006B4569">
        <w:t xml:space="preserve">  </w:t>
      </w:r>
      <w:r w:rsidRPr="006B4569">
        <w:t>In addition, the earlier substance use is identified and addressed, the greater the likelihood of reducing alcohol and drug related problems now and later in life and increasing success in school.</w:t>
      </w:r>
      <w:r w:rsidR="00F801E4" w:rsidRPr="006B4569">
        <w:t xml:space="preserve">  </w:t>
      </w:r>
      <w:hyperlink r:id="rId18" w:history="1">
        <w:r w:rsidR="00C223E4" w:rsidRPr="006B4569">
          <w:rPr>
            <w:rStyle w:val="Hyperlink"/>
          </w:rPr>
          <w:t>Youth</w:t>
        </w:r>
      </w:hyperlink>
      <w:r w:rsidR="00C223E4" w:rsidRPr="006B4569">
        <w:t xml:space="preserve"> who begin drinking before age 15 are four times more likely to develop alcohol dependence than those who begin drinking at </w:t>
      </w:r>
      <w:r w:rsidR="00D31CA3" w:rsidRPr="006B4569">
        <w:t>21. These</w:t>
      </w:r>
      <w:r w:rsidRPr="006B4569">
        <w:t xml:space="preserve"> grant services are generally offered to students in grades 6-12, however some LEAs provide these grant services to grades K-5 as well.</w:t>
      </w:r>
    </w:p>
    <w:p w14:paraId="7F2CA2F8" w14:textId="77777777" w:rsidR="00873DD9" w:rsidRPr="006B4569" w:rsidRDefault="00873DD9">
      <w:pPr>
        <w:pStyle w:val="BodyText"/>
        <w:spacing w:before="11"/>
        <w:rPr>
          <w:sz w:val="21"/>
        </w:rPr>
      </w:pPr>
    </w:p>
    <w:p w14:paraId="6E74F5AF" w14:textId="77777777" w:rsidR="00873DD9" w:rsidRPr="006B4569" w:rsidRDefault="008B1510" w:rsidP="000D0CCE">
      <w:pPr>
        <w:pStyle w:val="Heading4"/>
        <w:numPr>
          <w:ilvl w:val="2"/>
          <w:numId w:val="17"/>
        </w:numPr>
        <w:tabs>
          <w:tab w:val="left" w:pos="1561"/>
        </w:tabs>
        <w:spacing w:line="252" w:lineRule="exact"/>
        <w:ind w:hanging="720"/>
      </w:pPr>
      <w:r w:rsidRPr="006B4569">
        <w:t>Desired</w:t>
      </w:r>
      <w:r w:rsidRPr="006B4569">
        <w:rPr>
          <w:spacing w:val="-5"/>
        </w:rPr>
        <w:t xml:space="preserve"> </w:t>
      </w:r>
      <w:r w:rsidRPr="006B4569">
        <w:t>outcomes</w:t>
      </w:r>
    </w:p>
    <w:p w14:paraId="18022281" w14:textId="4F0FCF0C" w:rsidR="00873DD9" w:rsidRPr="006B4569" w:rsidRDefault="008B1510">
      <w:pPr>
        <w:pStyle w:val="BodyText"/>
        <w:ind w:left="1560" w:right="271"/>
      </w:pPr>
      <w:r w:rsidRPr="006B4569">
        <w:t xml:space="preserve">Schools are critical partners to Vermont’s substance </w:t>
      </w:r>
      <w:r w:rsidR="004F5D1F">
        <w:t>mis</w:t>
      </w:r>
      <w:r w:rsidR="00FC78F4" w:rsidRPr="006B4569">
        <w:t xml:space="preserve">use disorder </w:t>
      </w:r>
      <w:r w:rsidRPr="006B4569">
        <w:t>prevention strategy. School–based prevention grants such as this one are a component of this strategy, aimed at these Healthy Vermonter 2020 objectives:</w:t>
      </w:r>
    </w:p>
    <w:p w14:paraId="24F25FF1" w14:textId="77777777" w:rsidR="00873DD9" w:rsidRPr="006B4569" w:rsidRDefault="008B1510" w:rsidP="000D0CCE">
      <w:pPr>
        <w:pStyle w:val="ListParagraph"/>
        <w:numPr>
          <w:ilvl w:val="3"/>
          <w:numId w:val="17"/>
        </w:numPr>
        <w:tabs>
          <w:tab w:val="left" w:pos="2280"/>
          <w:tab w:val="left" w:pos="2281"/>
        </w:tabs>
        <w:spacing w:before="1"/>
        <w:ind w:right="453"/>
        <w:rPr>
          <w:rFonts w:ascii="Arial" w:hAnsi="Arial" w:cs="Arial"/>
        </w:rPr>
      </w:pPr>
      <w:r w:rsidRPr="006B4569">
        <w:rPr>
          <w:rFonts w:ascii="Arial" w:hAnsi="Arial" w:cs="Arial"/>
        </w:rPr>
        <w:t>Reduce past month use of alcohol, marijuana or any illicit drugs</w:t>
      </w:r>
      <w:r w:rsidRPr="006B4569">
        <w:rPr>
          <w:rFonts w:ascii="Arial" w:hAnsi="Arial" w:cs="Arial"/>
          <w:spacing w:val="-21"/>
        </w:rPr>
        <w:t xml:space="preserve"> </w:t>
      </w:r>
      <w:r w:rsidRPr="006B4569">
        <w:rPr>
          <w:rFonts w:ascii="Arial" w:hAnsi="Arial" w:cs="Arial"/>
        </w:rPr>
        <w:t>during the past 30 days among adolescents</w:t>
      </w:r>
      <w:r w:rsidRPr="006B4569">
        <w:rPr>
          <w:rFonts w:ascii="Arial" w:hAnsi="Arial" w:cs="Arial"/>
          <w:spacing w:val="-5"/>
        </w:rPr>
        <w:t xml:space="preserve"> </w:t>
      </w:r>
      <w:r w:rsidRPr="006B4569">
        <w:rPr>
          <w:rFonts w:ascii="Arial" w:hAnsi="Arial" w:cs="Arial"/>
        </w:rPr>
        <w:t>(12-17)</w:t>
      </w:r>
    </w:p>
    <w:p w14:paraId="0157796B" w14:textId="77777777" w:rsidR="00873DD9" w:rsidRPr="006B4569" w:rsidRDefault="008B1510" w:rsidP="000D0CCE">
      <w:pPr>
        <w:pStyle w:val="ListParagraph"/>
        <w:numPr>
          <w:ilvl w:val="3"/>
          <w:numId w:val="17"/>
        </w:numPr>
        <w:tabs>
          <w:tab w:val="left" w:pos="2280"/>
          <w:tab w:val="left" w:pos="2281"/>
        </w:tabs>
        <w:spacing w:line="252" w:lineRule="exact"/>
        <w:rPr>
          <w:rFonts w:ascii="Arial" w:hAnsi="Arial" w:cs="Arial"/>
        </w:rPr>
      </w:pPr>
      <w:r w:rsidRPr="006B4569">
        <w:rPr>
          <w:rFonts w:ascii="Arial" w:hAnsi="Arial" w:cs="Arial"/>
        </w:rPr>
        <w:t>Reduce binge drinking among adolescents</w:t>
      </w:r>
      <w:r w:rsidRPr="006B4569">
        <w:rPr>
          <w:rFonts w:ascii="Arial" w:hAnsi="Arial" w:cs="Arial"/>
          <w:spacing w:val="-10"/>
        </w:rPr>
        <w:t xml:space="preserve"> </w:t>
      </w:r>
      <w:r w:rsidRPr="006B4569">
        <w:rPr>
          <w:rFonts w:ascii="Arial" w:hAnsi="Arial" w:cs="Arial"/>
        </w:rPr>
        <w:t>(12-17)</w:t>
      </w:r>
    </w:p>
    <w:p w14:paraId="13D9C1AF" w14:textId="77777777" w:rsidR="00873DD9" w:rsidRPr="006B4569" w:rsidRDefault="00873DD9">
      <w:pPr>
        <w:pStyle w:val="BodyText"/>
      </w:pPr>
    </w:p>
    <w:p w14:paraId="23E818D0" w14:textId="77777777" w:rsidR="00873DD9" w:rsidRPr="006B4569" w:rsidRDefault="008B1510">
      <w:pPr>
        <w:pStyle w:val="BodyText"/>
        <w:spacing w:before="1"/>
        <w:ind w:left="1560" w:right="393"/>
      </w:pPr>
      <w:r w:rsidRPr="006B4569">
        <w:t>For the purposes of this grant program, the following intervening variables, identified as being strongly related to and influencing the occurrence and magnitude of substance use and related risk behaviors, will be collected and monitored via Youth Risk Behavior Survey</w:t>
      </w:r>
      <w:r w:rsidR="00D249E0" w:rsidRPr="006B4569">
        <w:t xml:space="preserve"> (YRBS)</w:t>
      </w:r>
      <w:r w:rsidRPr="006B4569">
        <w:t xml:space="preserve"> participation.</w:t>
      </w:r>
    </w:p>
    <w:p w14:paraId="1A0CB86C" w14:textId="77777777" w:rsidR="00873DD9" w:rsidRPr="006B4569" w:rsidRDefault="008B1510" w:rsidP="0054090B">
      <w:pPr>
        <w:pStyle w:val="ListParagraph"/>
        <w:numPr>
          <w:ilvl w:val="0"/>
          <w:numId w:val="15"/>
        </w:numPr>
        <w:tabs>
          <w:tab w:val="left" w:pos="2280"/>
          <w:tab w:val="left" w:pos="2281"/>
        </w:tabs>
        <w:spacing w:before="1" w:line="269" w:lineRule="exact"/>
        <w:rPr>
          <w:rFonts w:ascii="Arial" w:hAnsi="Arial" w:cs="Arial"/>
        </w:rPr>
      </w:pPr>
      <w:r w:rsidRPr="006B4569">
        <w:rPr>
          <w:rFonts w:ascii="Arial" w:hAnsi="Arial" w:cs="Arial"/>
        </w:rPr>
        <w:t>Perceived risk of alcohol</w:t>
      </w:r>
      <w:r w:rsidRPr="006B4569">
        <w:rPr>
          <w:rFonts w:ascii="Arial" w:hAnsi="Arial" w:cs="Arial"/>
          <w:spacing w:val="-8"/>
        </w:rPr>
        <w:t xml:space="preserve"> </w:t>
      </w:r>
      <w:r w:rsidRPr="006B4569">
        <w:rPr>
          <w:rFonts w:ascii="Arial" w:hAnsi="Arial" w:cs="Arial"/>
        </w:rPr>
        <w:t>use</w:t>
      </w:r>
    </w:p>
    <w:p w14:paraId="750BC2B0" w14:textId="77777777" w:rsidR="00873DD9" w:rsidRPr="006B4569" w:rsidRDefault="008B1510" w:rsidP="0054090B">
      <w:pPr>
        <w:pStyle w:val="ListParagraph"/>
        <w:numPr>
          <w:ilvl w:val="0"/>
          <w:numId w:val="15"/>
        </w:numPr>
        <w:tabs>
          <w:tab w:val="left" w:pos="2280"/>
          <w:tab w:val="left" w:pos="2281"/>
        </w:tabs>
        <w:spacing w:line="268" w:lineRule="exact"/>
        <w:rPr>
          <w:rFonts w:ascii="Arial" w:hAnsi="Arial" w:cs="Arial"/>
        </w:rPr>
      </w:pPr>
      <w:r w:rsidRPr="006B4569">
        <w:rPr>
          <w:rFonts w:ascii="Arial" w:hAnsi="Arial" w:cs="Arial"/>
        </w:rPr>
        <w:lastRenderedPageBreak/>
        <w:t>Perceived risk of marijuana</w:t>
      </w:r>
      <w:r w:rsidRPr="006B4569">
        <w:rPr>
          <w:rFonts w:ascii="Arial" w:hAnsi="Arial" w:cs="Arial"/>
          <w:spacing w:val="-8"/>
        </w:rPr>
        <w:t xml:space="preserve"> </w:t>
      </w:r>
      <w:r w:rsidRPr="006B4569">
        <w:rPr>
          <w:rFonts w:ascii="Arial" w:hAnsi="Arial" w:cs="Arial"/>
        </w:rPr>
        <w:t>use</w:t>
      </w:r>
    </w:p>
    <w:p w14:paraId="5F38CC04" w14:textId="77777777" w:rsidR="00873DD9" w:rsidRPr="006B4569" w:rsidRDefault="00A44011" w:rsidP="0054090B">
      <w:pPr>
        <w:pStyle w:val="ListParagraph"/>
        <w:numPr>
          <w:ilvl w:val="0"/>
          <w:numId w:val="15"/>
        </w:numPr>
        <w:tabs>
          <w:tab w:val="left" w:pos="2280"/>
          <w:tab w:val="left" w:pos="2281"/>
        </w:tabs>
        <w:spacing w:line="269" w:lineRule="exact"/>
        <w:rPr>
          <w:rFonts w:ascii="Arial" w:hAnsi="Arial" w:cs="Arial"/>
        </w:rPr>
      </w:pPr>
      <w:hyperlink r:id="rId19" w:history="1">
        <w:r w:rsidR="008B1510" w:rsidRPr="006B4569">
          <w:rPr>
            <w:rStyle w:val="Hyperlink"/>
            <w:rFonts w:ascii="Arial" w:hAnsi="Arial" w:cs="Arial"/>
          </w:rPr>
          <w:t xml:space="preserve">School </w:t>
        </w:r>
        <w:r w:rsidR="00261E12" w:rsidRPr="006B4569">
          <w:rPr>
            <w:rStyle w:val="Hyperlink"/>
            <w:rFonts w:ascii="Arial" w:hAnsi="Arial" w:cs="Arial"/>
          </w:rPr>
          <w:t>connectedness</w:t>
        </w:r>
      </w:hyperlink>
      <w:r w:rsidR="00261E12" w:rsidRPr="006B4569">
        <w:rPr>
          <w:rFonts w:ascii="Arial" w:hAnsi="Arial" w:cs="Arial"/>
        </w:rPr>
        <w:t xml:space="preserve"> </w:t>
      </w:r>
      <w:r w:rsidR="008B1510" w:rsidRPr="006B4569">
        <w:rPr>
          <w:rFonts w:ascii="Arial" w:hAnsi="Arial" w:cs="Arial"/>
        </w:rPr>
        <w:t>(</w:t>
      </w:r>
      <w:r w:rsidR="00C01494" w:rsidRPr="006B4569">
        <w:rPr>
          <w:rFonts w:ascii="Arial" w:hAnsi="Arial" w:cs="Arial"/>
        </w:rPr>
        <w:t>students feel supported and a sense of belonging at school</w:t>
      </w:r>
      <w:r w:rsidR="008B1510" w:rsidRPr="006B4569">
        <w:rPr>
          <w:rFonts w:ascii="Arial" w:hAnsi="Arial" w:cs="Arial"/>
        </w:rPr>
        <w:t>)</w:t>
      </w:r>
    </w:p>
    <w:p w14:paraId="20F7913E" w14:textId="77777777" w:rsidR="00873DD9" w:rsidRPr="006B4569" w:rsidRDefault="00873DD9">
      <w:pPr>
        <w:pStyle w:val="BodyText"/>
        <w:spacing w:before="8"/>
        <w:rPr>
          <w:sz w:val="21"/>
        </w:rPr>
      </w:pPr>
    </w:p>
    <w:p w14:paraId="548BBE8E" w14:textId="77777777" w:rsidR="00873DD9" w:rsidRPr="006B4569" w:rsidRDefault="008B1510">
      <w:pPr>
        <w:pStyle w:val="BodyText"/>
        <w:spacing w:before="1"/>
        <w:ind w:left="1560" w:right="393"/>
      </w:pPr>
      <w:r w:rsidRPr="006B4569">
        <w:t>School capacity to carry out comprehensive substance</w:t>
      </w:r>
      <w:r w:rsidR="007B772A" w:rsidRPr="006B4569">
        <w:t xml:space="preserve"> use prevention</w:t>
      </w:r>
      <w:r w:rsidRPr="006B4569">
        <w:t xml:space="preserve"> will also be monitored via the </w:t>
      </w:r>
      <w:hyperlink r:id="rId20" w:anchor="shp">
        <w:r w:rsidRPr="006B4569">
          <w:rPr>
            <w:color w:val="0000FF"/>
            <w:u w:val="single" w:color="0000FF"/>
          </w:rPr>
          <w:t xml:space="preserve">School Health Profiles </w:t>
        </w:r>
      </w:hyperlink>
      <w:r w:rsidRPr="006B4569">
        <w:t>Survey.</w:t>
      </w:r>
    </w:p>
    <w:p w14:paraId="101A2EEC" w14:textId="77777777" w:rsidR="00873DD9" w:rsidRPr="006B4569" w:rsidRDefault="00873DD9">
      <w:pPr>
        <w:pStyle w:val="BodyText"/>
        <w:spacing w:before="1"/>
        <w:rPr>
          <w:sz w:val="14"/>
        </w:rPr>
      </w:pPr>
    </w:p>
    <w:p w14:paraId="5786C556" w14:textId="77777777" w:rsidR="00873DD9" w:rsidRPr="006B4569" w:rsidRDefault="008B1510" w:rsidP="0054090B">
      <w:pPr>
        <w:pStyle w:val="Heading4"/>
        <w:numPr>
          <w:ilvl w:val="2"/>
          <w:numId w:val="14"/>
        </w:numPr>
        <w:tabs>
          <w:tab w:val="left" w:pos="1560"/>
          <w:tab w:val="left" w:pos="1561"/>
        </w:tabs>
        <w:spacing w:before="92" w:line="252" w:lineRule="exact"/>
        <w:ind w:hanging="720"/>
      </w:pPr>
      <w:bookmarkStart w:id="5" w:name="_Hlk527011"/>
      <w:r w:rsidRPr="006B4569">
        <w:t>Funded</w:t>
      </w:r>
      <w:r w:rsidRPr="006B4569">
        <w:rPr>
          <w:spacing w:val="-5"/>
        </w:rPr>
        <w:t xml:space="preserve"> </w:t>
      </w:r>
      <w:r w:rsidRPr="006B4569">
        <w:t>Services</w:t>
      </w:r>
    </w:p>
    <w:p w14:paraId="684D5785" w14:textId="77777777" w:rsidR="00D467C6" w:rsidRPr="006B4569" w:rsidRDefault="008B1510" w:rsidP="006C267E">
      <w:pPr>
        <w:pStyle w:val="BodyText"/>
        <w:ind w:left="1560" w:right="260"/>
      </w:pPr>
      <w:r w:rsidRPr="006B4569">
        <w:t xml:space="preserve">All </w:t>
      </w:r>
      <w:r w:rsidR="00D467C6" w:rsidRPr="006B4569">
        <w:t>LEAs</w:t>
      </w:r>
      <w:r w:rsidRPr="006B4569">
        <w:t xml:space="preserve"> receiving these funds will be expected to</w:t>
      </w:r>
      <w:r w:rsidR="00D467C6" w:rsidRPr="006B4569">
        <w:t>:</w:t>
      </w:r>
    </w:p>
    <w:p w14:paraId="7A237D01" w14:textId="77777777" w:rsidR="00D467C6" w:rsidRPr="006B4569" w:rsidRDefault="00D467C6" w:rsidP="006C267E">
      <w:pPr>
        <w:pStyle w:val="BodyText"/>
        <w:ind w:left="1560" w:right="260"/>
      </w:pPr>
    </w:p>
    <w:p w14:paraId="3E7F7A96" w14:textId="77777777" w:rsidR="00D467C6" w:rsidRPr="006B4569" w:rsidRDefault="00D467C6" w:rsidP="0054090B">
      <w:pPr>
        <w:pStyle w:val="BodyText"/>
        <w:numPr>
          <w:ilvl w:val="0"/>
          <w:numId w:val="28"/>
        </w:numPr>
        <w:ind w:right="260"/>
      </w:pPr>
      <w:r w:rsidRPr="006B4569">
        <w:t>Provide</w:t>
      </w:r>
      <w:r w:rsidR="008B1510" w:rsidRPr="006B4569">
        <w:t xml:space="preserve"> screening and referral to </w:t>
      </w:r>
      <w:r w:rsidR="009A25C3" w:rsidRPr="006B4569">
        <w:t xml:space="preserve">additional </w:t>
      </w:r>
      <w:r w:rsidR="00691852" w:rsidRPr="006B4569">
        <w:t>services</w:t>
      </w:r>
      <w:r w:rsidRPr="006B4569">
        <w:t xml:space="preserve"> as appropriate in all schools that receive these grant funds</w:t>
      </w:r>
      <w:r w:rsidR="008B1510" w:rsidRPr="006B4569">
        <w:t>.</w:t>
      </w:r>
      <w:r w:rsidR="00811E4B" w:rsidRPr="006B4569">
        <w:t xml:space="preserve"> </w:t>
      </w:r>
      <w:r w:rsidR="008B1510" w:rsidRPr="006B4569">
        <w:t xml:space="preserve">The allowed screening tools under this grant are the CRAFFT and GAIN Short Screener.  </w:t>
      </w:r>
    </w:p>
    <w:p w14:paraId="3B8EA3A2" w14:textId="77777777" w:rsidR="00D467C6" w:rsidRPr="006B4569" w:rsidRDefault="00D467C6" w:rsidP="0054090B">
      <w:pPr>
        <w:pStyle w:val="BodyText"/>
        <w:numPr>
          <w:ilvl w:val="0"/>
          <w:numId w:val="28"/>
        </w:numPr>
        <w:ind w:right="260"/>
      </w:pPr>
      <w:r w:rsidRPr="006B4569">
        <w:t>W</w:t>
      </w:r>
      <w:r w:rsidR="008B1510" w:rsidRPr="006B4569">
        <w:t>ork within the</w:t>
      </w:r>
      <w:r w:rsidR="006374B3" w:rsidRPr="006B4569">
        <w:t xml:space="preserve"> whole health approach,</w:t>
      </w:r>
      <w:r w:rsidR="008B1510" w:rsidRPr="006B4569">
        <w:t xml:space="preserve"> </w:t>
      </w:r>
      <w:hyperlink r:id="rId21">
        <w:r w:rsidR="008B1510" w:rsidRPr="006B4569">
          <w:rPr>
            <w:color w:val="0000FF"/>
            <w:u w:val="single" w:color="0000FF"/>
          </w:rPr>
          <w:t>Whole School, Whole Community,</w:t>
        </w:r>
      </w:hyperlink>
      <w:r w:rsidR="008B1510" w:rsidRPr="006B4569">
        <w:rPr>
          <w:color w:val="0000FF"/>
          <w:u w:val="single" w:color="0000FF"/>
        </w:rPr>
        <w:t xml:space="preserve"> </w:t>
      </w:r>
      <w:hyperlink r:id="rId22">
        <w:r w:rsidR="008B1510" w:rsidRPr="006B4569">
          <w:rPr>
            <w:color w:val="0000FF"/>
            <w:u w:val="single" w:color="0000FF"/>
          </w:rPr>
          <w:t xml:space="preserve">Whole Child (WSCC) </w:t>
        </w:r>
      </w:hyperlink>
      <w:r w:rsidR="008B1510" w:rsidRPr="006B4569">
        <w:t xml:space="preserve">framework. </w:t>
      </w:r>
    </w:p>
    <w:p w14:paraId="6A286134" w14:textId="6FDD6B73" w:rsidR="00D467C6" w:rsidRPr="006B4569" w:rsidRDefault="00D467C6" w:rsidP="0054090B">
      <w:pPr>
        <w:pStyle w:val="BodyText"/>
        <w:numPr>
          <w:ilvl w:val="0"/>
          <w:numId w:val="28"/>
        </w:numPr>
        <w:ind w:right="260"/>
      </w:pPr>
      <w:r w:rsidRPr="006B4569">
        <w:t xml:space="preserve">Provide parent information on substance </w:t>
      </w:r>
      <w:r w:rsidR="004F5D1F">
        <w:t>mis</w:t>
      </w:r>
      <w:r w:rsidRPr="006B4569">
        <w:t>use prevention including promot</w:t>
      </w:r>
      <w:r w:rsidR="00655125" w:rsidRPr="006B4569">
        <w:t>ion of</w:t>
      </w:r>
      <w:r w:rsidRPr="006B4569">
        <w:t xml:space="preserve"> the Vermont Department of Health’s website, </w:t>
      </w:r>
      <w:hyperlink r:id="rId23" w:history="1">
        <w:r w:rsidRPr="006B4569">
          <w:rPr>
            <w:rStyle w:val="Hyperlink"/>
          </w:rPr>
          <w:t>ParentUpVT.org</w:t>
        </w:r>
      </w:hyperlink>
      <w:r w:rsidRPr="006B4569">
        <w:t>.</w:t>
      </w:r>
    </w:p>
    <w:bookmarkEnd w:id="5"/>
    <w:p w14:paraId="2A26028D" w14:textId="77777777" w:rsidR="00D467C6" w:rsidRPr="006B4569" w:rsidRDefault="00D467C6" w:rsidP="006C267E">
      <w:pPr>
        <w:pStyle w:val="BodyText"/>
        <w:ind w:left="1560" w:right="260"/>
      </w:pPr>
    </w:p>
    <w:p w14:paraId="0F3C9BF7" w14:textId="555D4E48" w:rsidR="00873DD9" w:rsidRPr="006B4569" w:rsidRDefault="00D467C6" w:rsidP="006C267E">
      <w:pPr>
        <w:pStyle w:val="BodyText"/>
        <w:ind w:left="1560" w:right="260"/>
      </w:pPr>
      <w:r w:rsidRPr="006B4569">
        <w:t xml:space="preserve"> </w:t>
      </w:r>
      <w:r w:rsidR="008B1510" w:rsidRPr="006B4569">
        <w:t xml:space="preserve">In addition to the </w:t>
      </w:r>
      <w:r w:rsidRPr="006B4569">
        <w:t>R</w:t>
      </w:r>
      <w:r w:rsidR="008B1510" w:rsidRPr="006B4569">
        <w:t xml:space="preserve">equired </w:t>
      </w:r>
      <w:r w:rsidRPr="006B4569">
        <w:t>A</w:t>
      </w:r>
      <w:r w:rsidR="008B1510" w:rsidRPr="006B4569">
        <w:t xml:space="preserve">ctivities, LEAs can </w:t>
      </w:r>
      <w:r w:rsidR="002D2C39" w:rsidRPr="006B4569">
        <w:t>choose up to 3 Additional Activities</w:t>
      </w:r>
      <w:r w:rsidR="008B1510" w:rsidRPr="006B4569">
        <w:t xml:space="preserve"> from a menu of prevention and early intervention activities that will enhance the school’s </w:t>
      </w:r>
      <w:hyperlink r:id="rId24">
        <w:r w:rsidR="008B1510" w:rsidRPr="006B4569">
          <w:rPr>
            <w:u w:color="0000FF"/>
          </w:rPr>
          <w:t xml:space="preserve">comprehensive approach to substance </w:t>
        </w:r>
        <w:r w:rsidR="004F5D1F">
          <w:rPr>
            <w:u w:color="0000FF"/>
          </w:rPr>
          <w:t>mis</w:t>
        </w:r>
        <w:r w:rsidR="001223CE" w:rsidRPr="006B4569">
          <w:rPr>
            <w:u w:color="0000FF"/>
          </w:rPr>
          <w:t>use</w:t>
        </w:r>
        <w:r w:rsidR="008B1510" w:rsidRPr="006B4569">
          <w:rPr>
            <w:u w:color="0000FF"/>
          </w:rPr>
          <w:t xml:space="preserve"> prevention</w:t>
        </w:r>
      </w:hyperlink>
      <w:r w:rsidR="00336387" w:rsidRPr="006B4569">
        <w:rPr>
          <w:u w:color="0000FF"/>
        </w:rPr>
        <w:t xml:space="preserve"> </w:t>
      </w:r>
      <w:r w:rsidR="008B1510" w:rsidRPr="006B4569">
        <w:t>(Appendix II). A successful application will make a strong connection between the LEAs’ needs based on YRBS data and other sources and their selected</w:t>
      </w:r>
      <w:r w:rsidR="00D20FEE" w:rsidRPr="006B4569">
        <w:t xml:space="preserve"> </w:t>
      </w:r>
      <w:r w:rsidR="00FD6E84" w:rsidRPr="006B4569">
        <w:t>Additional A</w:t>
      </w:r>
      <w:r w:rsidR="00D20FEE" w:rsidRPr="006B4569">
        <w:t>ctivities</w:t>
      </w:r>
      <w:r w:rsidR="007B772A" w:rsidRPr="006B4569">
        <w:t>.</w:t>
      </w:r>
    </w:p>
    <w:p w14:paraId="233803D0" w14:textId="77777777" w:rsidR="00873DD9" w:rsidRPr="006B4569" w:rsidRDefault="00873DD9">
      <w:pPr>
        <w:pStyle w:val="BodyText"/>
        <w:spacing w:before="1"/>
      </w:pPr>
    </w:p>
    <w:p w14:paraId="36F6F511" w14:textId="13C6C381" w:rsidR="00873DD9" w:rsidRPr="006B4569" w:rsidRDefault="008B1510" w:rsidP="0054090B">
      <w:pPr>
        <w:pStyle w:val="ListParagraph"/>
        <w:numPr>
          <w:ilvl w:val="3"/>
          <w:numId w:val="14"/>
        </w:numPr>
        <w:tabs>
          <w:tab w:val="left" w:pos="1880"/>
          <w:tab w:val="left" w:pos="1881"/>
        </w:tabs>
        <w:ind w:right="135"/>
        <w:rPr>
          <w:rFonts w:ascii="Arial" w:hAnsi="Arial" w:cs="Arial"/>
        </w:rPr>
      </w:pPr>
      <w:r w:rsidRPr="006B4569">
        <w:rPr>
          <w:rFonts w:ascii="Arial" w:hAnsi="Arial" w:cs="Arial"/>
          <w:b/>
        </w:rPr>
        <w:t xml:space="preserve">Screening and referral to substance </w:t>
      </w:r>
      <w:r w:rsidR="001B25DA" w:rsidRPr="006B4569">
        <w:rPr>
          <w:rFonts w:ascii="Arial" w:hAnsi="Arial" w:cs="Arial"/>
          <w:b/>
        </w:rPr>
        <w:t>use disorder</w:t>
      </w:r>
      <w:r w:rsidRPr="006B4569">
        <w:rPr>
          <w:rFonts w:ascii="Arial" w:hAnsi="Arial" w:cs="Arial"/>
          <w:b/>
        </w:rPr>
        <w:t xml:space="preserve"> and mental health services. </w:t>
      </w:r>
      <w:r w:rsidRPr="006B4569">
        <w:rPr>
          <w:rFonts w:ascii="Arial" w:hAnsi="Arial" w:cs="Arial"/>
        </w:rPr>
        <w:t>Early identification of substance use issues has been shown to improve treatment and recovery efficacy and significantly enhance overall prevention outcomes</w:t>
      </w:r>
      <w:r w:rsidR="00866DA4" w:rsidRPr="006B4569">
        <w:rPr>
          <w:rStyle w:val="FootnoteReference"/>
          <w:rFonts w:ascii="Arial" w:hAnsi="Arial" w:cs="Arial"/>
        </w:rPr>
        <w:footnoteReference w:id="4"/>
      </w:r>
      <w:r w:rsidRPr="006B4569">
        <w:rPr>
          <w:rFonts w:ascii="Arial" w:hAnsi="Arial" w:cs="Arial"/>
        </w:rPr>
        <w:t xml:space="preserve">. </w:t>
      </w:r>
      <w:r w:rsidR="00E0766E" w:rsidRPr="006B4569">
        <w:rPr>
          <w:rFonts w:ascii="Arial" w:hAnsi="Arial" w:cs="Arial"/>
        </w:rPr>
        <w:t xml:space="preserve">Broad, preventive </w:t>
      </w:r>
      <w:r w:rsidR="00D6685B" w:rsidRPr="006B4569">
        <w:rPr>
          <w:rFonts w:ascii="Arial" w:hAnsi="Arial" w:cs="Arial"/>
        </w:rPr>
        <w:t>s</w:t>
      </w:r>
      <w:r w:rsidRPr="006B4569">
        <w:rPr>
          <w:rFonts w:ascii="Arial" w:hAnsi="Arial" w:cs="Arial"/>
        </w:rPr>
        <w:t xml:space="preserve">creening </w:t>
      </w:r>
      <w:r w:rsidR="00D6685B" w:rsidRPr="006B4569">
        <w:rPr>
          <w:rFonts w:ascii="Arial" w:hAnsi="Arial" w:cs="Arial"/>
        </w:rPr>
        <w:t xml:space="preserve">using evidence-based screening tools (CRAFFT and GAIN Short Screener) </w:t>
      </w:r>
      <w:r w:rsidRPr="006B4569">
        <w:rPr>
          <w:rFonts w:ascii="Arial" w:hAnsi="Arial" w:cs="Arial"/>
        </w:rPr>
        <w:t xml:space="preserve">and referral </w:t>
      </w:r>
      <w:r w:rsidR="00D6685B" w:rsidRPr="006B4569">
        <w:rPr>
          <w:rFonts w:ascii="Arial" w:hAnsi="Arial" w:cs="Arial"/>
        </w:rPr>
        <w:t xml:space="preserve">of positive screens </w:t>
      </w:r>
      <w:r w:rsidR="00AA4222" w:rsidRPr="006B4569">
        <w:rPr>
          <w:rFonts w:ascii="Arial" w:hAnsi="Arial" w:cs="Arial"/>
        </w:rPr>
        <w:t xml:space="preserve">to appropriate </w:t>
      </w:r>
      <w:r w:rsidRPr="006B4569">
        <w:rPr>
          <w:rFonts w:ascii="Arial" w:hAnsi="Arial" w:cs="Arial"/>
        </w:rPr>
        <w:t>services</w:t>
      </w:r>
      <w:r w:rsidR="008A70DB" w:rsidRPr="006B4569">
        <w:rPr>
          <w:rFonts w:ascii="Arial" w:hAnsi="Arial" w:cs="Arial"/>
        </w:rPr>
        <w:t xml:space="preserve"> </w:t>
      </w:r>
      <w:r w:rsidRPr="006B4569">
        <w:rPr>
          <w:rFonts w:ascii="Arial" w:hAnsi="Arial" w:cs="Arial"/>
        </w:rPr>
        <w:t xml:space="preserve">are essential components of a comprehensive school-based substance </w:t>
      </w:r>
      <w:r w:rsidR="001B25DA" w:rsidRPr="006B4569">
        <w:rPr>
          <w:rFonts w:ascii="Arial" w:hAnsi="Arial" w:cs="Arial"/>
        </w:rPr>
        <w:t>use disorder</w:t>
      </w:r>
      <w:r w:rsidRPr="006B4569">
        <w:rPr>
          <w:rFonts w:ascii="Arial" w:hAnsi="Arial" w:cs="Arial"/>
        </w:rPr>
        <w:t xml:space="preserve"> prevention</w:t>
      </w:r>
      <w:r w:rsidRPr="006B4569">
        <w:rPr>
          <w:rFonts w:ascii="Arial" w:hAnsi="Arial" w:cs="Arial"/>
          <w:spacing w:val="-13"/>
        </w:rPr>
        <w:t xml:space="preserve"> </w:t>
      </w:r>
      <w:r w:rsidRPr="006B4569">
        <w:rPr>
          <w:rFonts w:ascii="Arial" w:hAnsi="Arial" w:cs="Arial"/>
        </w:rPr>
        <w:t>program.</w:t>
      </w:r>
    </w:p>
    <w:p w14:paraId="3B2450FD" w14:textId="77777777" w:rsidR="00873DD9" w:rsidRPr="006B4569" w:rsidRDefault="00873DD9">
      <w:pPr>
        <w:pStyle w:val="BodyText"/>
        <w:spacing w:before="1"/>
      </w:pPr>
    </w:p>
    <w:p w14:paraId="7B43BC25" w14:textId="77777777" w:rsidR="00A63BC6" w:rsidRPr="006B4569" w:rsidRDefault="008B1510" w:rsidP="0054090B">
      <w:pPr>
        <w:pStyle w:val="ListParagraph"/>
        <w:numPr>
          <w:ilvl w:val="3"/>
          <w:numId w:val="14"/>
        </w:numPr>
        <w:tabs>
          <w:tab w:val="left" w:pos="1880"/>
          <w:tab w:val="left" w:pos="1881"/>
        </w:tabs>
        <w:ind w:right="168"/>
        <w:rPr>
          <w:rFonts w:ascii="Arial" w:hAnsi="Arial" w:cs="Arial"/>
        </w:rPr>
      </w:pPr>
      <w:r w:rsidRPr="006B4569">
        <w:rPr>
          <w:rFonts w:ascii="Arial" w:hAnsi="Arial" w:cs="Arial"/>
          <w:b/>
        </w:rPr>
        <w:t xml:space="preserve">Support of Whole School, Whole Community, Whole Child (WSCC) framework. </w:t>
      </w:r>
    </w:p>
    <w:p w14:paraId="7095C728" w14:textId="78F0896B" w:rsidR="00A63BC6" w:rsidRPr="006B4569" w:rsidRDefault="00A63BC6" w:rsidP="001B4484">
      <w:pPr>
        <w:pStyle w:val="ListParagraph"/>
        <w:tabs>
          <w:tab w:val="left" w:pos="1160"/>
          <w:tab w:val="left" w:pos="1161"/>
        </w:tabs>
        <w:spacing w:before="1"/>
        <w:ind w:left="1890" w:firstLine="0"/>
        <w:rPr>
          <w:rFonts w:ascii="Arial" w:hAnsi="Arial" w:cs="Arial"/>
        </w:rPr>
      </w:pPr>
      <w:r w:rsidRPr="006B4569">
        <w:rPr>
          <w:rFonts w:ascii="Arial" w:hAnsi="Arial" w:cs="Arial"/>
        </w:rPr>
        <w:t xml:space="preserve">Substance use among youth is influenced at the individual, peer, family, school, community, and societal levels. School communities increase the likelihood of </w:t>
      </w:r>
      <w:hyperlink r:id="rId25" w:history="1">
        <w:r w:rsidRPr="006B4569">
          <w:rPr>
            <w:rStyle w:val="Hyperlink"/>
            <w:rFonts w:ascii="Arial" w:hAnsi="Arial" w:cs="Arial"/>
          </w:rPr>
          <w:t>positive outcomes</w:t>
        </w:r>
      </w:hyperlink>
      <w:r w:rsidRPr="006B4569">
        <w:rPr>
          <w:rFonts w:ascii="Arial" w:hAnsi="Arial" w:cs="Arial"/>
        </w:rPr>
        <w:t xml:space="preserve"> when multiple levels of influence are addressed using evidence-based prevention programs and practices</w:t>
      </w:r>
      <w:r w:rsidR="003C1725" w:rsidRPr="006B4569">
        <w:rPr>
          <w:rFonts w:ascii="Arial" w:hAnsi="Arial" w:cs="Arial"/>
        </w:rPr>
        <w:t>.</w:t>
      </w:r>
      <w:r w:rsidR="00AC6D5A" w:rsidRPr="006B4569">
        <w:rPr>
          <w:rFonts w:ascii="Arial" w:hAnsi="Arial" w:cs="Arial"/>
        </w:rPr>
        <w:t xml:space="preserve"> </w:t>
      </w:r>
      <w:r w:rsidRPr="006B4569">
        <w:rPr>
          <w:rFonts w:ascii="Arial" w:hAnsi="Arial" w:cs="Arial"/>
        </w:rPr>
        <w:t xml:space="preserve"> </w:t>
      </w:r>
      <w:r w:rsidR="00FD6E84" w:rsidRPr="006B4569">
        <w:rPr>
          <w:rFonts w:ascii="Arial" w:hAnsi="Arial" w:cs="Arial"/>
        </w:rPr>
        <w:t xml:space="preserve">A safe and healthy school environment that supports student connection to school </w:t>
      </w:r>
      <w:r w:rsidR="003C1725" w:rsidRPr="006B4569">
        <w:rPr>
          <w:rFonts w:ascii="Arial" w:hAnsi="Arial" w:cs="Arial"/>
        </w:rPr>
        <w:t xml:space="preserve">(e.g. </w:t>
      </w:r>
      <w:hyperlink r:id="rId26" w:history="1">
        <w:r w:rsidR="003C1725" w:rsidRPr="006B4569">
          <w:rPr>
            <w:rStyle w:val="Hyperlink"/>
            <w:rFonts w:ascii="Arial" w:hAnsi="Arial" w:cs="Arial"/>
          </w:rPr>
          <w:t>Restorative Practices</w:t>
        </w:r>
      </w:hyperlink>
      <w:r w:rsidR="003C1725" w:rsidRPr="006B4569">
        <w:rPr>
          <w:rFonts w:ascii="Arial" w:hAnsi="Arial" w:cs="Arial"/>
        </w:rPr>
        <w:t xml:space="preserve">) </w:t>
      </w:r>
      <w:r w:rsidR="00FD6E84" w:rsidRPr="006B4569">
        <w:rPr>
          <w:rFonts w:ascii="Arial" w:hAnsi="Arial" w:cs="Arial"/>
        </w:rPr>
        <w:t xml:space="preserve">promotes healthy relationships, academic success and buffers against negative effect of unhealthy risk behaviors, such as early alcohol and drug use.  </w:t>
      </w:r>
      <w:r w:rsidRPr="006B4569">
        <w:rPr>
          <w:rFonts w:ascii="Arial" w:hAnsi="Arial" w:cs="Arial"/>
        </w:rPr>
        <w:t xml:space="preserve">To promote a safe and healthy school environment, substance </w:t>
      </w:r>
      <w:r w:rsidR="00FD6E84" w:rsidRPr="006B4569">
        <w:rPr>
          <w:rFonts w:ascii="Arial" w:hAnsi="Arial" w:cs="Arial"/>
        </w:rPr>
        <w:t>use</w:t>
      </w:r>
      <w:r w:rsidRPr="006B4569">
        <w:rPr>
          <w:rFonts w:ascii="Arial" w:hAnsi="Arial" w:cs="Arial"/>
        </w:rPr>
        <w:t xml:space="preserve"> prevention and early intervention work best when they are robust and integrated into the school’s whole approach </w:t>
      </w:r>
      <w:hyperlink r:id="rId27" w:history="1">
        <w:r w:rsidRPr="006B4569">
          <w:rPr>
            <w:rStyle w:val="Hyperlink"/>
            <w:rFonts w:ascii="Arial" w:hAnsi="Arial" w:cs="Arial"/>
          </w:rPr>
          <w:t>(e.g. Whole School, Whole Community, Whole Child Model</w:t>
        </w:r>
      </w:hyperlink>
      <w:r w:rsidRPr="006B4569">
        <w:rPr>
          <w:rFonts w:ascii="Arial" w:hAnsi="Arial" w:cs="Arial"/>
        </w:rPr>
        <w:t>).</w:t>
      </w:r>
    </w:p>
    <w:p w14:paraId="3D064324" w14:textId="77777777" w:rsidR="00A63BC6" w:rsidRPr="006B4569" w:rsidRDefault="00A63BC6" w:rsidP="00FD6E84">
      <w:pPr>
        <w:tabs>
          <w:tab w:val="left" w:pos="1160"/>
          <w:tab w:val="left" w:pos="1161"/>
        </w:tabs>
        <w:spacing w:before="1"/>
      </w:pPr>
    </w:p>
    <w:p w14:paraId="344A8E6D" w14:textId="77777777" w:rsidR="00A63BC6" w:rsidRPr="006B4569" w:rsidRDefault="00A63BC6" w:rsidP="00A63BC6">
      <w:pPr>
        <w:pStyle w:val="ListParagraph"/>
        <w:rPr>
          <w:rFonts w:ascii="Arial" w:hAnsi="Arial" w:cs="Arial"/>
          <w:b/>
        </w:rPr>
      </w:pPr>
    </w:p>
    <w:p w14:paraId="2B46B6FA" w14:textId="77777777" w:rsidR="00454D94" w:rsidRPr="006B4569" w:rsidRDefault="00454D94" w:rsidP="001B4484">
      <w:pPr>
        <w:tabs>
          <w:tab w:val="left" w:pos="1880"/>
          <w:tab w:val="left" w:pos="1881"/>
        </w:tabs>
        <w:ind w:left="1890" w:right="168"/>
      </w:pPr>
      <w:r w:rsidRPr="006B4569">
        <w:t xml:space="preserve">In 2014, the </w:t>
      </w:r>
      <w:r w:rsidR="00E175B0" w:rsidRPr="006B4569">
        <w:t>Centers for Disease Control (</w:t>
      </w:r>
      <w:r w:rsidRPr="006B4569">
        <w:t>CDC</w:t>
      </w:r>
      <w:r w:rsidR="00E175B0" w:rsidRPr="006B4569">
        <w:t>)</w:t>
      </w:r>
      <w:r w:rsidRPr="006B4569">
        <w:t xml:space="preserve"> and </w:t>
      </w:r>
      <w:r w:rsidR="00EA6C97" w:rsidRPr="006B4569">
        <w:t>Association for Supervision and Curriculum Development (</w:t>
      </w:r>
      <w:r w:rsidRPr="006B4569">
        <w:t>ASCD</w:t>
      </w:r>
      <w:r w:rsidR="00EA6C97" w:rsidRPr="006B4569">
        <w:t>)</w:t>
      </w:r>
      <w:r w:rsidRPr="006B4569">
        <w:t xml:space="preserve"> collaborated to create the </w:t>
      </w:r>
      <w:r w:rsidRPr="006B4569">
        <w:rPr>
          <w:i/>
        </w:rPr>
        <w:t>Whole School, Whole Community, Whole Child (WSCC)</w:t>
      </w:r>
      <w:r w:rsidRPr="006B4569">
        <w:t xml:space="preserve"> model.  This enhanced model builds upon aspects of the CDC’s </w:t>
      </w:r>
      <w:r w:rsidR="00E175B0" w:rsidRPr="006B4569">
        <w:t>Coordinated School Health (</w:t>
      </w:r>
      <w:r w:rsidRPr="006B4569">
        <w:t>CSH</w:t>
      </w:r>
      <w:r w:rsidR="00E175B0" w:rsidRPr="006B4569">
        <w:t>)</w:t>
      </w:r>
      <w:r w:rsidRPr="006B4569">
        <w:t xml:space="preserve"> model and the </w:t>
      </w:r>
      <w:r w:rsidRPr="006B4569">
        <w:rPr>
          <w:i/>
        </w:rPr>
        <w:t>Whole Child</w:t>
      </w:r>
      <w:r w:rsidRPr="006B4569">
        <w:t xml:space="preserve"> framework from the ASCD.   The WSCC model:</w:t>
      </w:r>
    </w:p>
    <w:p w14:paraId="52E66452" w14:textId="77777777" w:rsidR="00454D94" w:rsidRPr="006B4569" w:rsidRDefault="00454D94" w:rsidP="00DE7ABC">
      <w:pPr>
        <w:numPr>
          <w:ilvl w:val="0"/>
          <w:numId w:val="23"/>
        </w:numPr>
        <w:autoSpaceDE/>
        <w:autoSpaceDN/>
        <w:ind w:left="2340"/>
      </w:pPr>
      <w:r w:rsidRPr="006B4569">
        <w:t xml:space="preserve">Expands upon the 8 domains of the CSH model, into 10 domains </w:t>
      </w:r>
    </w:p>
    <w:p w14:paraId="6BA36CE9" w14:textId="77777777" w:rsidR="00454D94" w:rsidRPr="006B4569" w:rsidRDefault="00454D94" w:rsidP="00DE7ABC">
      <w:pPr>
        <w:numPr>
          <w:ilvl w:val="0"/>
          <w:numId w:val="23"/>
        </w:numPr>
        <w:autoSpaceDE/>
        <w:autoSpaceDN/>
        <w:ind w:left="2340"/>
      </w:pPr>
      <w:r w:rsidRPr="006B4569">
        <w:t xml:space="preserve">Combines the CSH model with the ASCD’s Whole Child framework </w:t>
      </w:r>
    </w:p>
    <w:p w14:paraId="77961FA7" w14:textId="77777777" w:rsidR="00454D94" w:rsidRPr="006B4569" w:rsidRDefault="00454D94" w:rsidP="00DE7ABC">
      <w:pPr>
        <w:numPr>
          <w:ilvl w:val="0"/>
          <w:numId w:val="23"/>
        </w:numPr>
        <w:autoSpaceDE/>
        <w:autoSpaceDN/>
        <w:ind w:left="2340"/>
      </w:pPr>
      <w:r w:rsidRPr="006B4569">
        <w:t>Demonstrates integration of health and education to improve academic achievement</w:t>
      </w:r>
    </w:p>
    <w:p w14:paraId="554930FE" w14:textId="77777777" w:rsidR="00454D94" w:rsidRPr="006B4569" w:rsidRDefault="00454D94" w:rsidP="00DE7ABC">
      <w:pPr>
        <w:numPr>
          <w:ilvl w:val="0"/>
          <w:numId w:val="23"/>
        </w:numPr>
        <w:autoSpaceDE/>
        <w:autoSpaceDN/>
        <w:ind w:left="2340"/>
      </w:pPr>
      <w:r w:rsidRPr="006B4569">
        <w:t>Promotes increased alignment, integration, and collaboration between health and education in order to achieve improved cognitive, physical, social, and emotional development</w:t>
      </w:r>
    </w:p>
    <w:p w14:paraId="73E96CB1" w14:textId="5A041AD2" w:rsidR="00454D94" w:rsidRPr="006B4569" w:rsidRDefault="00454D94" w:rsidP="00330749">
      <w:pPr>
        <w:ind w:left="1890"/>
      </w:pPr>
      <w:r w:rsidRPr="006B4569">
        <w:t>Both the Vermont Department of Health (VDH) and Agency of Education (AOE) support the use of the WSCC model by their school and community partners to improve population health and academic achievement outcomes.  The VDH and AOE believe the WSCC model can be effectively used to achieve goals outlined in school continuous improvement plans and school wellness policies</w:t>
      </w:r>
      <w:r w:rsidR="00330749" w:rsidRPr="006B4569">
        <w:t xml:space="preserve"> </w:t>
      </w:r>
      <w:r w:rsidRPr="006B4569">
        <w:t>and integrated into a multi-tiered system of supports (MTSS).  Please see Appendi</w:t>
      </w:r>
      <w:r w:rsidR="001C6831" w:rsidRPr="006B4569">
        <w:t>ces</w:t>
      </w:r>
      <w:r w:rsidRPr="006B4569">
        <w:t xml:space="preserve"> III and </w:t>
      </w:r>
      <w:r w:rsidR="00383E1E">
        <w:t xml:space="preserve">IV </w:t>
      </w:r>
      <w:r w:rsidRPr="006B4569">
        <w:t xml:space="preserve">for more information </w:t>
      </w:r>
      <w:r w:rsidR="00CA3249" w:rsidRPr="006B4569">
        <w:t>on</w:t>
      </w:r>
      <w:r w:rsidRPr="006B4569">
        <w:t xml:space="preserve"> the WSCC model.</w:t>
      </w:r>
    </w:p>
    <w:p w14:paraId="5CFBBC22" w14:textId="77777777" w:rsidR="004829E0" w:rsidRPr="006B4569" w:rsidRDefault="004829E0" w:rsidP="004829E0">
      <w:pPr>
        <w:pStyle w:val="BodyText"/>
        <w:spacing w:before="1"/>
        <w:ind w:left="800" w:firstLine="720"/>
      </w:pPr>
    </w:p>
    <w:p w14:paraId="5306CDF5" w14:textId="4C888CC7" w:rsidR="008D0CCD" w:rsidRPr="006B4569" w:rsidRDefault="004829E0" w:rsidP="0054090B">
      <w:pPr>
        <w:pStyle w:val="ListParagraph"/>
        <w:widowControl/>
        <w:numPr>
          <w:ilvl w:val="0"/>
          <w:numId w:val="20"/>
        </w:numPr>
        <w:spacing w:before="1"/>
        <w:ind w:left="1890" w:right="247"/>
        <w:rPr>
          <w:rFonts w:ascii="Arial" w:eastAsiaTheme="minorHAnsi" w:hAnsi="Arial" w:cs="Arial"/>
        </w:rPr>
      </w:pPr>
      <w:r w:rsidRPr="006B4569">
        <w:rPr>
          <w:rFonts w:ascii="Arial" w:hAnsi="Arial" w:cs="Arial"/>
          <w:b/>
          <w:bCs/>
        </w:rPr>
        <w:t xml:space="preserve">Delivery of parent </w:t>
      </w:r>
      <w:r w:rsidR="00143AC6" w:rsidRPr="006B4569">
        <w:rPr>
          <w:rFonts w:ascii="Arial" w:hAnsi="Arial" w:cs="Arial"/>
          <w:b/>
          <w:bCs/>
        </w:rPr>
        <w:t xml:space="preserve">information and </w:t>
      </w:r>
      <w:r w:rsidRPr="006B4569">
        <w:rPr>
          <w:rFonts w:ascii="Arial" w:hAnsi="Arial" w:cs="Arial"/>
          <w:b/>
          <w:bCs/>
        </w:rPr>
        <w:t>educational programs on substance use disorder prevention</w:t>
      </w:r>
      <w:r w:rsidRPr="006B4569">
        <w:rPr>
          <w:rFonts w:ascii="Arial" w:hAnsi="Arial" w:cs="Arial"/>
        </w:rPr>
        <w:t>. Family involvement has been shown to be one of the most effective ways to prevent substance use disorder</w:t>
      </w:r>
      <w:r w:rsidR="004B0982" w:rsidRPr="006B4569">
        <w:rPr>
          <w:rFonts w:ascii="Arial" w:hAnsi="Arial" w:cs="Arial"/>
        </w:rPr>
        <w:t>s</w:t>
      </w:r>
      <w:r w:rsidRPr="006B4569">
        <w:rPr>
          <w:rFonts w:ascii="Arial" w:hAnsi="Arial" w:cs="Arial"/>
        </w:rPr>
        <w:t xml:space="preserve"> among </w:t>
      </w:r>
      <w:hyperlink r:id="rId28" w:history="1">
        <w:r w:rsidRPr="006B4569">
          <w:rPr>
            <w:rStyle w:val="Hyperlink"/>
            <w:rFonts w:ascii="Arial" w:hAnsi="Arial" w:cs="Arial"/>
          </w:rPr>
          <w:t>youth</w:t>
        </w:r>
      </w:hyperlink>
      <w:r w:rsidRPr="006B4569">
        <w:rPr>
          <w:rFonts w:ascii="Arial" w:hAnsi="Arial" w:cs="Arial"/>
        </w:rPr>
        <w:t>. Effective involvement includes families directly addressing substance use with their child, changing their own substance use patterns and attitudes, and being actively involved in their child’s academic and school life. Parent information and education around youth substance use can take several forms. This grant support</w:t>
      </w:r>
      <w:r w:rsidR="00DE5453" w:rsidRPr="006B4569">
        <w:rPr>
          <w:rFonts w:ascii="Arial" w:hAnsi="Arial" w:cs="Arial"/>
        </w:rPr>
        <w:t>s</w:t>
      </w:r>
      <w:r w:rsidRPr="006B4569">
        <w:rPr>
          <w:rFonts w:ascii="Arial" w:hAnsi="Arial" w:cs="Arial"/>
        </w:rPr>
        <w:t xml:space="preserve"> both informal parent information and formal evidence-based and/or promising parent educational programs. Examples of informal parent information are dissemination of </w:t>
      </w:r>
      <w:hyperlink r:id="rId29" w:history="1">
        <w:proofErr w:type="spellStart"/>
        <w:r w:rsidRPr="006B4569">
          <w:rPr>
            <w:rStyle w:val="Hyperlink"/>
            <w:rFonts w:ascii="Arial" w:hAnsi="Arial" w:cs="Arial"/>
          </w:rPr>
          <w:t>ParentUP</w:t>
        </w:r>
        <w:proofErr w:type="spellEnd"/>
      </w:hyperlink>
      <w:r w:rsidRPr="006B4569">
        <w:rPr>
          <w:rFonts w:ascii="Arial" w:hAnsi="Arial" w:cs="Arial"/>
        </w:rPr>
        <w:t xml:space="preserve"> and other parent focused substance use prevention information, </w:t>
      </w:r>
      <w:r w:rsidR="00DE5453" w:rsidRPr="006B4569">
        <w:rPr>
          <w:rFonts w:ascii="Arial" w:hAnsi="Arial" w:cs="Arial"/>
        </w:rPr>
        <w:t xml:space="preserve">YRBS dialogue nights, </w:t>
      </w:r>
      <w:r w:rsidRPr="006B4569">
        <w:rPr>
          <w:rFonts w:ascii="Arial" w:hAnsi="Arial" w:cs="Arial"/>
        </w:rPr>
        <w:t>parent nights, and parent education series. For</w:t>
      </w:r>
      <w:r w:rsidR="000314CB" w:rsidRPr="006B4569">
        <w:rPr>
          <w:rFonts w:ascii="Arial" w:hAnsi="Arial" w:cs="Arial"/>
        </w:rPr>
        <w:t xml:space="preserve"> LEAs opting to implement</w:t>
      </w:r>
      <w:r w:rsidRPr="006B4569">
        <w:rPr>
          <w:rFonts w:ascii="Arial" w:hAnsi="Arial" w:cs="Arial"/>
        </w:rPr>
        <w:t xml:space="preserve"> formal parent education, this grant requires that evidence-based or promising programs are us</w:t>
      </w:r>
      <w:r w:rsidR="008D0CCD" w:rsidRPr="006B4569">
        <w:rPr>
          <w:rFonts w:ascii="Arial" w:hAnsi="Arial" w:cs="Arial"/>
        </w:rPr>
        <w:t>ed</w:t>
      </w:r>
      <w:r w:rsidR="00521780" w:rsidRPr="006B4569">
        <w:rPr>
          <w:rFonts w:ascii="Arial" w:hAnsi="Arial" w:cs="Arial"/>
        </w:rPr>
        <w:t>.</w:t>
      </w:r>
    </w:p>
    <w:p w14:paraId="3BFD1832" w14:textId="77777777" w:rsidR="004829E0" w:rsidRPr="006B4569" w:rsidRDefault="004829E0" w:rsidP="00521780">
      <w:pPr>
        <w:pStyle w:val="ListParagraph"/>
        <w:widowControl/>
        <w:spacing w:before="1"/>
        <w:ind w:left="1890" w:right="247" w:firstLine="0"/>
        <w:rPr>
          <w:rFonts w:ascii="Arial" w:hAnsi="Arial" w:cs="Arial"/>
        </w:rPr>
      </w:pPr>
    </w:p>
    <w:p w14:paraId="50F11F0E" w14:textId="74CE5EAF" w:rsidR="00873DD9" w:rsidRPr="006B4569" w:rsidRDefault="008B1510" w:rsidP="0054090B">
      <w:pPr>
        <w:pStyle w:val="ListParagraph"/>
        <w:numPr>
          <w:ilvl w:val="3"/>
          <w:numId w:val="14"/>
        </w:numPr>
        <w:tabs>
          <w:tab w:val="left" w:pos="1880"/>
          <w:tab w:val="left" w:pos="1881"/>
        </w:tabs>
        <w:spacing w:before="7"/>
        <w:ind w:right="173"/>
        <w:rPr>
          <w:rFonts w:ascii="Arial" w:hAnsi="Arial" w:cs="Arial"/>
          <w:sz w:val="23"/>
        </w:rPr>
      </w:pPr>
      <w:r w:rsidRPr="006B4569">
        <w:rPr>
          <w:rFonts w:ascii="Arial" w:hAnsi="Arial" w:cs="Arial"/>
          <w:b/>
        </w:rPr>
        <w:t xml:space="preserve">Support of classroom health curricula. </w:t>
      </w:r>
      <w:r w:rsidRPr="006B4569">
        <w:rPr>
          <w:rFonts w:ascii="Arial" w:hAnsi="Arial" w:cs="Arial"/>
        </w:rPr>
        <w:t>Comprehensive, classroom- based health education curricul</w:t>
      </w:r>
      <w:r w:rsidR="001B25DA" w:rsidRPr="006B4569">
        <w:rPr>
          <w:rFonts w:ascii="Arial" w:hAnsi="Arial" w:cs="Arial"/>
        </w:rPr>
        <w:t>a</w:t>
      </w:r>
      <w:r w:rsidRPr="006B4569">
        <w:rPr>
          <w:rFonts w:ascii="Arial" w:hAnsi="Arial" w:cs="Arial"/>
        </w:rPr>
        <w:t xml:space="preserve">, taught by a </w:t>
      </w:r>
      <w:hyperlink r:id="rId30">
        <w:r w:rsidRPr="006B4569">
          <w:rPr>
            <w:rFonts w:ascii="Arial" w:hAnsi="Arial" w:cs="Arial"/>
            <w:color w:val="0000FF"/>
            <w:u w:val="single" w:color="0000FF"/>
          </w:rPr>
          <w:t xml:space="preserve">licensed elementary </w:t>
        </w:r>
      </w:hyperlink>
      <w:r w:rsidR="00AE33B2" w:rsidRPr="006B4569">
        <w:rPr>
          <w:rFonts w:ascii="Arial" w:hAnsi="Arial" w:cs="Arial"/>
        </w:rPr>
        <w:t>educator</w:t>
      </w:r>
      <w:r w:rsidRPr="006B4569">
        <w:rPr>
          <w:rFonts w:ascii="Arial" w:hAnsi="Arial" w:cs="Arial"/>
        </w:rPr>
        <w:t xml:space="preserve">, or </w:t>
      </w:r>
      <w:hyperlink r:id="rId31">
        <w:r w:rsidRPr="006B4569">
          <w:rPr>
            <w:rFonts w:ascii="Arial" w:hAnsi="Arial" w:cs="Arial"/>
            <w:color w:val="0000FF"/>
            <w:u w:val="single" w:color="0000FF"/>
          </w:rPr>
          <w:t xml:space="preserve">middle and high school health educator </w:t>
        </w:r>
      </w:hyperlink>
      <w:r w:rsidRPr="006B4569">
        <w:rPr>
          <w:rFonts w:ascii="Arial" w:hAnsi="Arial" w:cs="Arial"/>
        </w:rPr>
        <w:t>(</w:t>
      </w:r>
      <w:hyperlink r:id="rId32">
        <w:r w:rsidRPr="006B4569">
          <w:rPr>
            <w:rFonts w:ascii="Arial" w:hAnsi="Arial" w:cs="Arial"/>
            <w:color w:val="0000FF"/>
            <w:u w:val="single" w:color="0000FF"/>
          </w:rPr>
          <w:t xml:space="preserve">EQS, </w:t>
        </w:r>
      </w:hyperlink>
      <w:hyperlink r:id="rId33">
        <w:r w:rsidRPr="006B4569">
          <w:rPr>
            <w:rFonts w:ascii="Arial" w:hAnsi="Arial" w:cs="Arial"/>
            <w:color w:val="0000FF"/>
            <w:u w:val="single" w:color="0000FF"/>
          </w:rPr>
          <w:t>2121.2</w:t>
        </w:r>
      </w:hyperlink>
      <w:r w:rsidRPr="006B4569">
        <w:rPr>
          <w:rFonts w:ascii="Arial" w:hAnsi="Arial" w:cs="Arial"/>
        </w:rPr>
        <w:t xml:space="preserve">), should focus on skill development for prevention of the use of harmful substances. Comprehensive K-12 health education must be based on the </w:t>
      </w:r>
      <w:hyperlink r:id="rId34">
        <w:r w:rsidRPr="006B4569">
          <w:rPr>
            <w:rFonts w:ascii="Arial" w:hAnsi="Arial" w:cs="Arial"/>
            <w:color w:val="0000FF"/>
            <w:u w:val="single" w:color="0000FF"/>
          </w:rPr>
          <w:t>National Health Education Standards</w:t>
        </w:r>
      </w:hyperlink>
      <w:r w:rsidRPr="006B4569">
        <w:rPr>
          <w:rFonts w:ascii="Arial" w:hAnsi="Arial" w:cs="Arial"/>
        </w:rPr>
        <w:t xml:space="preserve">, adopted by the Vermont State Board of Education. Curricula should also be aligned with the </w:t>
      </w:r>
      <w:hyperlink r:id="rId35">
        <w:r w:rsidRPr="006B4569">
          <w:rPr>
            <w:rFonts w:ascii="Arial" w:hAnsi="Arial" w:cs="Arial"/>
            <w:color w:val="0000FF"/>
            <w:u w:val="single" w:color="0000FF"/>
          </w:rPr>
          <w:t>CDC’s Characteristics of Effective Health Education Curriculum</w:t>
        </w:r>
      </w:hyperlink>
      <w:r w:rsidRPr="006B4569">
        <w:rPr>
          <w:rFonts w:ascii="Arial" w:hAnsi="Arial" w:cs="Arial"/>
        </w:rPr>
        <w:t xml:space="preserve">. </w:t>
      </w:r>
      <w:hyperlink r:id="rId36">
        <w:r w:rsidRPr="006B4569">
          <w:rPr>
            <w:rFonts w:ascii="Arial" w:hAnsi="Arial" w:cs="Arial"/>
            <w:color w:val="0000FF"/>
            <w:u w:val="single" w:color="0000FF"/>
          </w:rPr>
          <w:t xml:space="preserve">16 </w:t>
        </w:r>
      </w:hyperlink>
      <w:hyperlink r:id="rId37">
        <w:r w:rsidRPr="006B4569">
          <w:rPr>
            <w:rFonts w:ascii="Arial" w:hAnsi="Arial" w:cs="Arial"/>
            <w:color w:val="0000FF"/>
            <w:u w:val="single" w:color="0000FF"/>
          </w:rPr>
          <w:t xml:space="preserve">V.S.A. § 131 </w:t>
        </w:r>
      </w:hyperlink>
      <w:r w:rsidRPr="006B4569">
        <w:rPr>
          <w:rFonts w:ascii="Arial" w:hAnsi="Arial" w:cs="Arial"/>
        </w:rPr>
        <w:t>defines "comprehensive health education" as a systematic and extensive elementary and secondary educational program designed to provide a variety of learning experiences based upon knowledge of</w:t>
      </w:r>
      <w:r w:rsidRPr="006B4569">
        <w:rPr>
          <w:rFonts w:ascii="Arial" w:hAnsi="Arial" w:cs="Arial"/>
          <w:spacing w:val="-20"/>
        </w:rPr>
        <w:t xml:space="preserve"> </w:t>
      </w:r>
      <w:r w:rsidRPr="006B4569">
        <w:rPr>
          <w:rFonts w:ascii="Arial" w:hAnsi="Arial" w:cs="Arial"/>
        </w:rPr>
        <w:t xml:space="preserve">the human organism as it functions within its environment. </w:t>
      </w:r>
      <w:r w:rsidR="001B25DA" w:rsidRPr="006B4569">
        <w:rPr>
          <w:rFonts w:ascii="Arial" w:hAnsi="Arial" w:cs="Arial"/>
        </w:rPr>
        <w:t>The selected m</w:t>
      </w:r>
      <w:r w:rsidRPr="006B4569">
        <w:rPr>
          <w:rFonts w:ascii="Arial" w:hAnsi="Arial" w:cs="Arial"/>
        </w:rPr>
        <w:t xml:space="preserve">anualized curricula for health education must be evidence-based for alcohol and/or </w:t>
      </w:r>
      <w:r w:rsidRPr="006B4569">
        <w:rPr>
          <w:rFonts w:ascii="Arial" w:hAnsi="Arial" w:cs="Arial"/>
        </w:rPr>
        <w:lastRenderedPageBreak/>
        <w:t>other drug outcomes</w:t>
      </w:r>
      <w:r w:rsidR="008B5FC8" w:rsidRPr="006B4569">
        <w:rPr>
          <w:rFonts w:ascii="Arial" w:hAnsi="Arial" w:cs="Arial"/>
        </w:rPr>
        <w:t xml:space="preserve"> and delivered with full fidelity</w:t>
      </w:r>
      <w:r w:rsidRPr="006B4569">
        <w:rPr>
          <w:rFonts w:ascii="Arial" w:hAnsi="Arial" w:cs="Arial"/>
        </w:rPr>
        <w:t>.</w:t>
      </w:r>
    </w:p>
    <w:p w14:paraId="2C1360FA" w14:textId="77777777" w:rsidR="00401146" w:rsidRPr="006B4569" w:rsidRDefault="00401146" w:rsidP="00401146">
      <w:pPr>
        <w:pStyle w:val="ListParagraph"/>
        <w:tabs>
          <w:tab w:val="left" w:pos="1880"/>
          <w:tab w:val="left" w:pos="1881"/>
        </w:tabs>
        <w:spacing w:before="7"/>
        <w:ind w:left="1880" w:right="173" w:firstLine="0"/>
        <w:rPr>
          <w:rFonts w:ascii="Arial" w:hAnsi="Arial" w:cs="Arial"/>
          <w:sz w:val="23"/>
        </w:rPr>
      </w:pPr>
    </w:p>
    <w:p w14:paraId="4D413A1F" w14:textId="77777777" w:rsidR="00873DD9" w:rsidRPr="006B4569" w:rsidRDefault="008B1510" w:rsidP="0054090B">
      <w:pPr>
        <w:pStyle w:val="ListParagraph"/>
        <w:numPr>
          <w:ilvl w:val="3"/>
          <w:numId w:val="14"/>
        </w:numPr>
        <w:tabs>
          <w:tab w:val="left" w:pos="1880"/>
          <w:tab w:val="left" w:pos="1881"/>
        </w:tabs>
        <w:spacing w:line="252" w:lineRule="exact"/>
        <w:ind w:right="624"/>
        <w:rPr>
          <w:rFonts w:ascii="Arial" w:hAnsi="Arial" w:cs="Arial"/>
        </w:rPr>
      </w:pPr>
      <w:r w:rsidRPr="006B4569">
        <w:rPr>
          <w:rFonts w:ascii="Arial" w:hAnsi="Arial" w:cs="Arial"/>
          <w:b/>
        </w:rPr>
        <w:t>Advising and training of peer leadership groups</w:t>
      </w:r>
      <w:r w:rsidRPr="006B4569">
        <w:rPr>
          <w:rFonts w:ascii="Arial" w:hAnsi="Arial" w:cs="Arial"/>
        </w:rPr>
        <w:t>. Peer</w:t>
      </w:r>
      <w:r w:rsidRPr="006B4569">
        <w:rPr>
          <w:rFonts w:ascii="Arial" w:hAnsi="Arial" w:cs="Arial"/>
          <w:spacing w:val="-12"/>
        </w:rPr>
        <w:t xml:space="preserve"> </w:t>
      </w:r>
      <w:r w:rsidRPr="006B4569">
        <w:rPr>
          <w:rFonts w:ascii="Arial" w:hAnsi="Arial" w:cs="Arial"/>
        </w:rPr>
        <w:t>leadership programs provide opportunities for students to develop, refine,</w:t>
      </w:r>
      <w:r w:rsidRPr="006B4569">
        <w:rPr>
          <w:rFonts w:ascii="Arial" w:hAnsi="Arial" w:cs="Arial"/>
          <w:spacing w:val="-14"/>
        </w:rPr>
        <w:t xml:space="preserve"> </w:t>
      </w:r>
      <w:r w:rsidRPr="006B4569">
        <w:rPr>
          <w:rFonts w:ascii="Arial" w:hAnsi="Arial" w:cs="Arial"/>
        </w:rPr>
        <w:t>and</w:t>
      </w:r>
    </w:p>
    <w:p w14:paraId="5A5F8F87" w14:textId="77777777" w:rsidR="00873DD9" w:rsidRPr="006B4569" w:rsidRDefault="00417989" w:rsidP="00401146">
      <w:pPr>
        <w:pStyle w:val="BodyText"/>
        <w:ind w:left="1890" w:right="321"/>
      </w:pPr>
      <w:r w:rsidRPr="006B4569">
        <w:t>p</w:t>
      </w:r>
      <w:r w:rsidR="008B1510" w:rsidRPr="006B4569">
        <w:t>ractice leadership skills and enable students to experience their power to effect change by exercising leadership in their environment through</w:t>
      </w:r>
    </w:p>
    <w:p w14:paraId="1F1206D6" w14:textId="77777777" w:rsidR="00873DD9" w:rsidRPr="006B4569" w:rsidRDefault="008B1510" w:rsidP="00417989">
      <w:pPr>
        <w:pStyle w:val="ListParagraph"/>
        <w:tabs>
          <w:tab w:val="left" w:pos="2260"/>
          <w:tab w:val="left" w:pos="2261"/>
        </w:tabs>
        <w:ind w:left="1890" w:right="265" w:firstLine="0"/>
        <w:rPr>
          <w:rFonts w:ascii="Arial" w:hAnsi="Arial" w:cs="Arial"/>
        </w:rPr>
      </w:pPr>
      <w:r w:rsidRPr="006B4569">
        <w:rPr>
          <w:rFonts w:ascii="Arial" w:hAnsi="Arial" w:cs="Arial"/>
        </w:rPr>
        <w:t xml:space="preserve">formal and informal interventions. </w:t>
      </w:r>
      <w:r w:rsidR="00DF6A22" w:rsidRPr="006B4569">
        <w:rPr>
          <w:rFonts w:ascii="Arial" w:hAnsi="Arial" w:cs="Arial"/>
        </w:rPr>
        <w:t xml:space="preserve"> </w:t>
      </w:r>
      <w:r w:rsidR="00782772" w:rsidRPr="006B4569">
        <w:rPr>
          <w:rFonts w:ascii="Arial" w:hAnsi="Arial" w:cs="Arial"/>
        </w:rPr>
        <w:t>For example, s</w:t>
      </w:r>
      <w:r w:rsidR="00DF6A22" w:rsidRPr="006B4569">
        <w:rPr>
          <w:rFonts w:ascii="Arial" w:hAnsi="Arial" w:cs="Arial"/>
        </w:rPr>
        <w:t>tudent</w:t>
      </w:r>
      <w:r w:rsidR="00864403" w:rsidRPr="006B4569">
        <w:rPr>
          <w:rFonts w:ascii="Arial" w:hAnsi="Arial" w:cs="Arial"/>
        </w:rPr>
        <w:t>s can provide valuable leadership when</w:t>
      </w:r>
      <w:r w:rsidR="00782772" w:rsidRPr="006B4569">
        <w:rPr>
          <w:rFonts w:ascii="Arial" w:hAnsi="Arial" w:cs="Arial"/>
        </w:rPr>
        <w:t xml:space="preserve"> involve</w:t>
      </w:r>
      <w:r w:rsidR="00864403" w:rsidRPr="006B4569">
        <w:rPr>
          <w:rFonts w:ascii="Arial" w:hAnsi="Arial" w:cs="Arial"/>
        </w:rPr>
        <w:t>d</w:t>
      </w:r>
      <w:r w:rsidR="00782772" w:rsidRPr="006B4569">
        <w:rPr>
          <w:rFonts w:ascii="Arial" w:hAnsi="Arial" w:cs="Arial"/>
        </w:rPr>
        <w:t xml:space="preserve"> </w:t>
      </w:r>
      <w:r w:rsidR="00864403" w:rsidRPr="006B4569">
        <w:rPr>
          <w:rFonts w:ascii="Arial" w:hAnsi="Arial" w:cs="Arial"/>
        </w:rPr>
        <w:t>in planning for improvements to</w:t>
      </w:r>
      <w:r w:rsidR="00782772" w:rsidRPr="006B4569">
        <w:rPr>
          <w:rFonts w:ascii="Arial" w:hAnsi="Arial" w:cs="Arial"/>
        </w:rPr>
        <w:t xml:space="preserve"> school wellness</w:t>
      </w:r>
      <w:r w:rsidR="00864403" w:rsidRPr="006B4569">
        <w:rPr>
          <w:rFonts w:ascii="Arial" w:hAnsi="Arial" w:cs="Arial"/>
        </w:rPr>
        <w:t xml:space="preserve">, </w:t>
      </w:r>
      <w:r w:rsidR="00782772" w:rsidRPr="006B4569">
        <w:rPr>
          <w:rFonts w:ascii="Arial" w:hAnsi="Arial" w:cs="Arial"/>
        </w:rPr>
        <w:t xml:space="preserve">school </w:t>
      </w:r>
      <w:r w:rsidR="00864403" w:rsidRPr="006B4569">
        <w:rPr>
          <w:rFonts w:ascii="Arial" w:hAnsi="Arial" w:cs="Arial"/>
        </w:rPr>
        <w:t>climate and conflict resolution</w:t>
      </w:r>
      <w:r w:rsidR="00782772" w:rsidRPr="006B4569">
        <w:rPr>
          <w:rFonts w:ascii="Arial" w:hAnsi="Arial" w:cs="Arial"/>
        </w:rPr>
        <w:t>.</w:t>
      </w:r>
      <w:r w:rsidR="00864403" w:rsidRPr="006B4569">
        <w:rPr>
          <w:rFonts w:ascii="Arial" w:hAnsi="Arial" w:cs="Arial"/>
        </w:rPr>
        <w:t xml:space="preserve"> </w:t>
      </w:r>
      <w:r w:rsidR="00782772" w:rsidRPr="006B4569">
        <w:rPr>
          <w:rFonts w:ascii="Arial" w:hAnsi="Arial" w:cs="Arial"/>
        </w:rPr>
        <w:t xml:space="preserve"> </w:t>
      </w:r>
      <w:r w:rsidRPr="006B4569">
        <w:rPr>
          <w:rFonts w:ascii="Arial" w:hAnsi="Arial" w:cs="Arial"/>
        </w:rPr>
        <w:t xml:space="preserve">Components of successful </w:t>
      </w:r>
      <w:r w:rsidR="00864403" w:rsidRPr="006B4569">
        <w:rPr>
          <w:rFonts w:ascii="Arial" w:hAnsi="Arial" w:cs="Arial"/>
        </w:rPr>
        <w:t>leadership groups</w:t>
      </w:r>
      <w:r w:rsidRPr="006B4569">
        <w:rPr>
          <w:rFonts w:ascii="Arial" w:hAnsi="Arial" w:cs="Arial"/>
        </w:rPr>
        <w:t xml:space="preserve"> include: clearly defined goals and objectives; area of focus; broad support from school community; consistent, committed adult leadership; integrated educational process; student-led activities; opportunities for reflection and ongoing evaluation of efforts. </w:t>
      </w:r>
      <w:hyperlink r:id="rId38">
        <w:r w:rsidRPr="006B4569">
          <w:rPr>
            <w:rFonts w:ascii="Arial" w:hAnsi="Arial" w:cs="Arial"/>
            <w:i/>
            <w:color w:val="0000FF"/>
            <w:u w:val="single" w:color="0000FF"/>
          </w:rPr>
          <w:t>Getting to Y</w:t>
        </w:r>
      </w:hyperlink>
      <w:r w:rsidRPr="006B4569">
        <w:rPr>
          <w:rFonts w:ascii="Arial" w:hAnsi="Arial" w:cs="Arial"/>
        </w:rPr>
        <w:t xml:space="preserve">, and </w:t>
      </w:r>
      <w:hyperlink r:id="rId39">
        <w:r w:rsidRPr="006B4569">
          <w:rPr>
            <w:rFonts w:ascii="Arial" w:hAnsi="Arial" w:cs="Arial"/>
            <w:color w:val="0000FF"/>
            <w:u w:val="single" w:color="0000FF"/>
          </w:rPr>
          <w:t xml:space="preserve">Above the </w:t>
        </w:r>
      </w:hyperlink>
      <w:hyperlink r:id="rId40">
        <w:r w:rsidRPr="006B4569">
          <w:rPr>
            <w:rFonts w:ascii="Arial" w:hAnsi="Arial" w:cs="Arial"/>
            <w:color w:val="0000FF"/>
            <w:u w:val="single" w:color="0000FF"/>
          </w:rPr>
          <w:t xml:space="preserve">Influence </w:t>
        </w:r>
      </w:hyperlink>
      <w:r w:rsidRPr="006B4569">
        <w:rPr>
          <w:rFonts w:ascii="Arial" w:hAnsi="Arial" w:cs="Arial"/>
        </w:rPr>
        <w:t>are two examples of successful peer leadership</w:t>
      </w:r>
      <w:r w:rsidRPr="006B4569">
        <w:rPr>
          <w:rFonts w:ascii="Arial" w:hAnsi="Arial" w:cs="Arial"/>
          <w:spacing w:val="-19"/>
        </w:rPr>
        <w:t xml:space="preserve"> </w:t>
      </w:r>
      <w:r w:rsidRPr="006B4569">
        <w:rPr>
          <w:rFonts w:ascii="Arial" w:hAnsi="Arial" w:cs="Arial"/>
        </w:rPr>
        <w:t>programs.</w:t>
      </w:r>
    </w:p>
    <w:p w14:paraId="119CFC96" w14:textId="77777777" w:rsidR="00873DD9" w:rsidRPr="006B4569" w:rsidRDefault="00873DD9" w:rsidP="004829E0">
      <w:pPr>
        <w:pStyle w:val="BodyText"/>
      </w:pPr>
    </w:p>
    <w:p w14:paraId="4E92CCD9" w14:textId="32518259" w:rsidR="00873DD9" w:rsidRPr="006B4569" w:rsidRDefault="008B1510" w:rsidP="0054090B">
      <w:pPr>
        <w:pStyle w:val="ListParagraph"/>
        <w:numPr>
          <w:ilvl w:val="0"/>
          <w:numId w:val="13"/>
        </w:numPr>
        <w:tabs>
          <w:tab w:val="left" w:pos="2260"/>
          <w:tab w:val="left" w:pos="2261"/>
        </w:tabs>
        <w:ind w:left="1890" w:right="232"/>
        <w:rPr>
          <w:rFonts w:ascii="Arial" w:hAnsi="Arial" w:cs="Arial"/>
        </w:rPr>
      </w:pPr>
      <w:r w:rsidRPr="006B4569">
        <w:rPr>
          <w:rFonts w:ascii="Arial" w:hAnsi="Arial" w:cs="Arial"/>
          <w:b/>
        </w:rPr>
        <w:t>Delivery of teacher and support staff training</w:t>
      </w:r>
      <w:r w:rsidR="00AC16EE" w:rsidRPr="006B4569">
        <w:rPr>
          <w:rFonts w:ascii="Arial" w:hAnsi="Arial" w:cs="Arial"/>
          <w:b/>
        </w:rPr>
        <w:t xml:space="preserve"> on substance use disorder prevention</w:t>
      </w:r>
      <w:r w:rsidRPr="006B4569">
        <w:rPr>
          <w:rFonts w:ascii="Arial" w:hAnsi="Arial" w:cs="Arial"/>
          <w:b/>
        </w:rPr>
        <w:t xml:space="preserve">. </w:t>
      </w:r>
      <w:bookmarkStart w:id="6" w:name="_Hlk536689220"/>
      <w:r w:rsidRPr="006B4569">
        <w:rPr>
          <w:rFonts w:ascii="Arial" w:hAnsi="Arial" w:cs="Arial"/>
        </w:rPr>
        <w:t>Providing teachers</w:t>
      </w:r>
      <w:r w:rsidRPr="006B4569">
        <w:rPr>
          <w:rFonts w:ascii="Arial" w:hAnsi="Arial" w:cs="Arial"/>
          <w:spacing w:val="-15"/>
        </w:rPr>
        <w:t xml:space="preserve"> </w:t>
      </w:r>
      <w:r w:rsidRPr="006B4569">
        <w:rPr>
          <w:rFonts w:ascii="Arial" w:hAnsi="Arial" w:cs="Arial"/>
        </w:rPr>
        <w:t>and other school staff with current information</w:t>
      </w:r>
      <w:r w:rsidR="007773F2" w:rsidRPr="006B4569">
        <w:rPr>
          <w:rFonts w:ascii="Arial" w:hAnsi="Arial" w:cs="Arial"/>
        </w:rPr>
        <w:t xml:space="preserve"> on</w:t>
      </w:r>
      <w:r w:rsidR="004F7F58" w:rsidRPr="006B4569">
        <w:rPr>
          <w:rFonts w:ascii="Arial" w:hAnsi="Arial" w:cs="Arial"/>
        </w:rPr>
        <w:t xml:space="preserve"> </w:t>
      </w:r>
      <w:r w:rsidRPr="006B4569">
        <w:rPr>
          <w:rFonts w:ascii="Arial" w:hAnsi="Arial" w:cs="Arial"/>
        </w:rPr>
        <w:t xml:space="preserve">alcohol and other drugs, signs and symptoms of use, and substance </w:t>
      </w:r>
      <w:r w:rsidR="001223CE" w:rsidRPr="006B4569">
        <w:rPr>
          <w:rFonts w:ascii="Arial" w:hAnsi="Arial" w:cs="Arial"/>
        </w:rPr>
        <w:t>use</w:t>
      </w:r>
      <w:r w:rsidRPr="006B4569">
        <w:rPr>
          <w:rFonts w:ascii="Arial" w:hAnsi="Arial" w:cs="Arial"/>
        </w:rPr>
        <w:t xml:space="preserve"> problem identification and referral protocols</w:t>
      </w:r>
      <w:r w:rsidR="003A22B7" w:rsidRPr="006B4569">
        <w:rPr>
          <w:rFonts w:ascii="Arial" w:hAnsi="Arial" w:cs="Arial"/>
        </w:rPr>
        <w:t>,</w:t>
      </w:r>
      <w:r w:rsidRPr="006B4569">
        <w:rPr>
          <w:rFonts w:ascii="Arial" w:hAnsi="Arial" w:cs="Arial"/>
        </w:rPr>
        <w:t xml:space="preserve"> </w:t>
      </w:r>
      <w:r w:rsidR="007773F2" w:rsidRPr="006B4569">
        <w:rPr>
          <w:rFonts w:ascii="Arial" w:hAnsi="Arial" w:cs="Arial"/>
        </w:rPr>
        <w:t xml:space="preserve">and strategies for improving school climate and supporting positive youth development </w:t>
      </w:r>
      <w:r w:rsidRPr="006B4569">
        <w:rPr>
          <w:rFonts w:ascii="Arial" w:hAnsi="Arial" w:cs="Arial"/>
        </w:rPr>
        <w:t xml:space="preserve">is an important part of a comprehensive school- based substance </w:t>
      </w:r>
      <w:r w:rsidR="00F40A17" w:rsidRPr="006B4569">
        <w:rPr>
          <w:rFonts w:ascii="Arial" w:hAnsi="Arial" w:cs="Arial"/>
        </w:rPr>
        <w:t>use disorder</w:t>
      </w:r>
      <w:r w:rsidRPr="006B4569">
        <w:rPr>
          <w:rFonts w:ascii="Arial" w:hAnsi="Arial" w:cs="Arial"/>
        </w:rPr>
        <w:t xml:space="preserve"> prevention</w:t>
      </w:r>
      <w:r w:rsidRPr="006B4569">
        <w:rPr>
          <w:rFonts w:ascii="Arial" w:hAnsi="Arial" w:cs="Arial"/>
          <w:spacing w:val="-13"/>
        </w:rPr>
        <w:t xml:space="preserve"> </w:t>
      </w:r>
      <w:r w:rsidRPr="006B4569">
        <w:rPr>
          <w:rFonts w:ascii="Arial" w:hAnsi="Arial" w:cs="Arial"/>
        </w:rPr>
        <w:t>plan.</w:t>
      </w:r>
      <w:r w:rsidR="00DF6A22" w:rsidRPr="006B4569">
        <w:rPr>
          <w:rFonts w:ascii="Arial" w:hAnsi="Arial" w:cs="Arial"/>
        </w:rPr>
        <w:t xml:space="preserve"> </w:t>
      </w:r>
      <w:r w:rsidR="00394351" w:rsidRPr="006B4569">
        <w:rPr>
          <w:rFonts w:ascii="Arial" w:hAnsi="Arial" w:cs="Arial"/>
        </w:rPr>
        <w:t xml:space="preserve"> A safe and healthy school environment that supports student connection to school (e.g. </w:t>
      </w:r>
      <w:hyperlink r:id="rId41" w:history="1">
        <w:r w:rsidR="0032573C" w:rsidRPr="006B4569">
          <w:rPr>
            <w:rStyle w:val="Hyperlink"/>
            <w:rFonts w:ascii="Arial" w:hAnsi="Arial" w:cs="Arial"/>
          </w:rPr>
          <w:t>Restorative Practices</w:t>
        </w:r>
      </w:hyperlink>
      <w:r w:rsidR="0032573C" w:rsidRPr="006B4569">
        <w:rPr>
          <w:rFonts w:ascii="Arial" w:hAnsi="Arial" w:cs="Arial"/>
        </w:rPr>
        <w:t>)  p</w:t>
      </w:r>
      <w:r w:rsidR="00394351" w:rsidRPr="006B4569">
        <w:rPr>
          <w:rFonts w:ascii="Arial" w:hAnsi="Arial" w:cs="Arial"/>
        </w:rPr>
        <w:t xml:space="preserve">romotes healthy relationships, academic success and buffers against negative effect of unhealthy risk behaviors, such as early alcohol and drug use.  All teachers and staff have a role in promoting this </w:t>
      </w:r>
      <w:r w:rsidR="002509B5" w:rsidRPr="006B4569">
        <w:rPr>
          <w:rFonts w:ascii="Arial" w:hAnsi="Arial" w:cs="Arial"/>
        </w:rPr>
        <w:t>positive</w:t>
      </w:r>
      <w:r w:rsidR="00394351" w:rsidRPr="006B4569">
        <w:rPr>
          <w:rFonts w:ascii="Arial" w:hAnsi="Arial" w:cs="Arial"/>
        </w:rPr>
        <w:t xml:space="preserve"> environment</w:t>
      </w:r>
      <w:r w:rsidR="002509B5" w:rsidRPr="006B4569">
        <w:rPr>
          <w:rFonts w:ascii="Arial" w:hAnsi="Arial" w:cs="Arial"/>
        </w:rPr>
        <w:t xml:space="preserve"> and </w:t>
      </w:r>
      <w:bookmarkEnd w:id="6"/>
      <w:r w:rsidR="002509B5" w:rsidRPr="006B4569">
        <w:rPr>
          <w:rFonts w:ascii="Arial" w:hAnsi="Arial" w:cs="Arial"/>
        </w:rPr>
        <w:t>supporting youth.</w:t>
      </w:r>
    </w:p>
    <w:p w14:paraId="70C9902C" w14:textId="77777777" w:rsidR="00394351" w:rsidRPr="006B4569" w:rsidRDefault="00394351" w:rsidP="00394351">
      <w:pPr>
        <w:pStyle w:val="ListParagraph"/>
        <w:tabs>
          <w:tab w:val="left" w:pos="2260"/>
          <w:tab w:val="left" w:pos="2261"/>
        </w:tabs>
        <w:ind w:left="1890" w:right="232" w:firstLine="0"/>
        <w:rPr>
          <w:rFonts w:ascii="Arial" w:hAnsi="Arial" w:cs="Arial"/>
        </w:rPr>
      </w:pPr>
    </w:p>
    <w:p w14:paraId="7FACE509" w14:textId="77777777" w:rsidR="00873DD9" w:rsidRPr="006B4569" w:rsidRDefault="008B1510" w:rsidP="0054090B">
      <w:pPr>
        <w:pStyle w:val="ListParagraph"/>
        <w:numPr>
          <w:ilvl w:val="0"/>
          <w:numId w:val="13"/>
        </w:numPr>
        <w:tabs>
          <w:tab w:val="left" w:pos="2260"/>
          <w:tab w:val="left" w:pos="2261"/>
        </w:tabs>
        <w:ind w:left="1890" w:right="256"/>
        <w:rPr>
          <w:rFonts w:ascii="Arial" w:hAnsi="Arial" w:cs="Arial"/>
        </w:rPr>
      </w:pPr>
      <w:r w:rsidRPr="006B4569">
        <w:rPr>
          <w:rFonts w:ascii="Arial" w:hAnsi="Arial" w:cs="Arial"/>
          <w:b/>
        </w:rPr>
        <w:t xml:space="preserve">Delivery of educational support groups. </w:t>
      </w:r>
      <w:r w:rsidRPr="006B4569">
        <w:rPr>
          <w:rFonts w:ascii="Arial" w:hAnsi="Arial" w:cs="Arial"/>
        </w:rPr>
        <w:t xml:space="preserve">Educational support groups are organized topically to meet </w:t>
      </w:r>
      <w:r w:rsidR="003A22B7" w:rsidRPr="006B4569">
        <w:rPr>
          <w:rFonts w:ascii="Arial" w:hAnsi="Arial" w:cs="Arial"/>
        </w:rPr>
        <w:t xml:space="preserve">the </w:t>
      </w:r>
      <w:r w:rsidRPr="006B4569">
        <w:rPr>
          <w:rFonts w:ascii="Arial" w:hAnsi="Arial" w:cs="Arial"/>
        </w:rPr>
        <w:t xml:space="preserve">needs of students. There are many different types of support groups and each is organized to help students cope with specific issues, such as: grief and loss, stress management, abstinence from alcohol and other drugs, </w:t>
      </w:r>
      <w:r w:rsidR="005C3BF3" w:rsidRPr="006B4569">
        <w:rPr>
          <w:rFonts w:ascii="Arial" w:hAnsi="Arial" w:cs="Arial"/>
        </w:rPr>
        <w:t xml:space="preserve">family members struggling with addiction </w:t>
      </w:r>
      <w:r w:rsidRPr="006B4569">
        <w:rPr>
          <w:rFonts w:ascii="Arial" w:hAnsi="Arial" w:cs="Arial"/>
        </w:rPr>
        <w:t xml:space="preserve">and youth </w:t>
      </w:r>
      <w:r w:rsidR="00B55C6C" w:rsidRPr="006B4569">
        <w:rPr>
          <w:rFonts w:ascii="Arial" w:hAnsi="Arial" w:cs="Arial"/>
        </w:rPr>
        <w:t xml:space="preserve">substance use </w:t>
      </w:r>
      <w:r w:rsidRPr="006B4569">
        <w:rPr>
          <w:rFonts w:ascii="Arial" w:hAnsi="Arial" w:cs="Arial"/>
        </w:rPr>
        <w:t xml:space="preserve">recovery support groups. </w:t>
      </w:r>
      <w:bookmarkStart w:id="7" w:name="_Hlk536443173"/>
      <w:r w:rsidRPr="006B4569">
        <w:rPr>
          <w:rFonts w:ascii="Arial" w:hAnsi="Arial" w:cs="Arial"/>
        </w:rPr>
        <w:t>Educational support groups should follow a curriculum with established goals and objectives and focus on building protective</w:t>
      </w:r>
      <w:r w:rsidRPr="006B4569">
        <w:rPr>
          <w:rFonts w:ascii="Arial" w:hAnsi="Arial" w:cs="Arial"/>
          <w:spacing w:val="-18"/>
        </w:rPr>
        <w:t xml:space="preserve"> </w:t>
      </w:r>
      <w:r w:rsidRPr="006B4569">
        <w:rPr>
          <w:rFonts w:ascii="Arial" w:hAnsi="Arial" w:cs="Arial"/>
        </w:rPr>
        <w:t>factors and social-emotional</w:t>
      </w:r>
      <w:r w:rsidRPr="006B4569">
        <w:rPr>
          <w:rFonts w:ascii="Arial" w:hAnsi="Arial" w:cs="Arial"/>
          <w:spacing w:val="-7"/>
        </w:rPr>
        <w:t xml:space="preserve"> </w:t>
      </w:r>
      <w:r w:rsidRPr="006B4569">
        <w:rPr>
          <w:rFonts w:ascii="Arial" w:hAnsi="Arial" w:cs="Arial"/>
        </w:rPr>
        <w:t>skills.</w:t>
      </w:r>
      <w:bookmarkEnd w:id="7"/>
    </w:p>
    <w:p w14:paraId="5047CB19" w14:textId="77777777" w:rsidR="005D76CD" w:rsidRPr="006B4569" w:rsidRDefault="005D76CD" w:rsidP="00401146">
      <w:pPr>
        <w:tabs>
          <w:tab w:val="left" w:pos="2260"/>
          <w:tab w:val="left" w:pos="2261"/>
        </w:tabs>
        <w:ind w:right="256"/>
      </w:pPr>
    </w:p>
    <w:p w14:paraId="6D4765C8" w14:textId="77777777" w:rsidR="00873DD9" w:rsidRPr="006B4569" w:rsidRDefault="00873DD9">
      <w:pPr>
        <w:pStyle w:val="BodyText"/>
        <w:spacing w:before="11"/>
      </w:pPr>
    </w:p>
    <w:p w14:paraId="6718927B" w14:textId="77777777" w:rsidR="00873DD9" w:rsidRPr="006B4569" w:rsidRDefault="008B1510" w:rsidP="0054090B">
      <w:pPr>
        <w:pStyle w:val="Heading1"/>
        <w:numPr>
          <w:ilvl w:val="0"/>
          <w:numId w:val="17"/>
        </w:numPr>
        <w:tabs>
          <w:tab w:val="left" w:pos="412"/>
        </w:tabs>
        <w:spacing w:before="0"/>
        <w:ind w:hanging="311"/>
      </w:pPr>
      <w:bookmarkStart w:id="8" w:name="_bookmark4"/>
      <w:bookmarkEnd w:id="8"/>
      <w:r w:rsidRPr="006B4569">
        <w:t>Scope of</w:t>
      </w:r>
      <w:r w:rsidRPr="006B4569">
        <w:rPr>
          <w:spacing w:val="-4"/>
        </w:rPr>
        <w:t xml:space="preserve"> </w:t>
      </w:r>
      <w:r w:rsidRPr="006B4569">
        <w:t>Work</w:t>
      </w:r>
    </w:p>
    <w:p w14:paraId="1EEF2898" w14:textId="51B5AC41" w:rsidR="005D76CD" w:rsidRPr="006B4569" w:rsidRDefault="008B1510" w:rsidP="007E5660">
      <w:pPr>
        <w:pStyle w:val="ListParagraph"/>
        <w:numPr>
          <w:ilvl w:val="1"/>
          <w:numId w:val="17"/>
        </w:numPr>
        <w:tabs>
          <w:tab w:val="left" w:pos="468"/>
        </w:tabs>
        <w:spacing w:before="207"/>
        <w:ind w:hanging="367"/>
        <w:rPr>
          <w:rFonts w:ascii="Arial" w:hAnsi="Arial" w:cs="Arial"/>
          <w:b/>
          <w:i/>
        </w:rPr>
      </w:pPr>
      <w:bookmarkStart w:id="9" w:name="_bookmark5"/>
      <w:bookmarkEnd w:id="9"/>
      <w:r w:rsidRPr="006B4569">
        <w:rPr>
          <w:rFonts w:ascii="Arial" w:hAnsi="Arial" w:cs="Arial"/>
          <w:b/>
          <w:i/>
        </w:rPr>
        <w:t>Required</w:t>
      </w:r>
      <w:r w:rsidRPr="006B4569">
        <w:rPr>
          <w:rFonts w:ascii="Arial" w:hAnsi="Arial" w:cs="Arial"/>
          <w:b/>
          <w:i/>
          <w:spacing w:val="-5"/>
        </w:rPr>
        <w:t xml:space="preserve"> </w:t>
      </w:r>
      <w:r w:rsidRPr="006B4569">
        <w:rPr>
          <w:rFonts w:ascii="Arial" w:hAnsi="Arial" w:cs="Arial"/>
          <w:b/>
          <w:i/>
        </w:rPr>
        <w:t>Activities</w:t>
      </w:r>
      <w:r w:rsidR="00161A68" w:rsidRPr="006B4569">
        <w:rPr>
          <w:rFonts w:ascii="Arial" w:hAnsi="Arial" w:cs="Arial"/>
          <w:b/>
          <w:i/>
        </w:rPr>
        <w:t xml:space="preserve"> (There are 3 required activities under this grant)</w:t>
      </w:r>
    </w:p>
    <w:p w14:paraId="57F51786" w14:textId="77777777" w:rsidR="00873DD9" w:rsidRPr="006B4569" w:rsidRDefault="008B1510" w:rsidP="0054090B">
      <w:pPr>
        <w:pStyle w:val="ListParagraph"/>
        <w:numPr>
          <w:ilvl w:val="2"/>
          <w:numId w:val="17"/>
        </w:numPr>
        <w:tabs>
          <w:tab w:val="left" w:pos="990"/>
          <w:tab w:val="left" w:pos="1260"/>
        </w:tabs>
        <w:spacing w:before="60" w:line="252" w:lineRule="exact"/>
        <w:ind w:left="1170" w:hanging="720"/>
        <w:rPr>
          <w:rFonts w:ascii="Arial" w:hAnsi="Arial" w:cs="Arial"/>
          <w:b/>
        </w:rPr>
      </w:pPr>
      <w:r w:rsidRPr="006B4569">
        <w:rPr>
          <w:rFonts w:ascii="Arial" w:hAnsi="Arial" w:cs="Arial"/>
          <w:b/>
        </w:rPr>
        <w:t>Screening and Referral</w:t>
      </w:r>
      <w:r w:rsidRPr="006B4569">
        <w:rPr>
          <w:rFonts w:ascii="Arial" w:hAnsi="Arial" w:cs="Arial"/>
          <w:b/>
          <w:spacing w:val="-8"/>
        </w:rPr>
        <w:t xml:space="preserve"> </w:t>
      </w:r>
      <w:r w:rsidRPr="006B4569">
        <w:rPr>
          <w:rFonts w:ascii="Arial" w:hAnsi="Arial" w:cs="Arial"/>
          <w:b/>
        </w:rPr>
        <w:t>Services</w:t>
      </w:r>
    </w:p>
    <w:p w14:paraId="70945461" w14:textId="77777777" w:rsidR="00873DD9" w:rsidRPr="006B4569" w:rsidRDefault="008B1510" w:rsidP="00A86DA9">
      <w:pPr>
        <w:pStyle w:val="BodyText"/>
        <w:tabs>
          <w:tab w:val="left" w:pos="1170"/>
        </w:tabs>
        <w:ind w:left="1170"/>
      </w:pPr>
      <w:r w:rsidRPr="006B4569">
        <w:t xml:space="preserve">All </w:t>
      </w:r>
      <w:r w:rsidR="00BA6B50" w:rsidRPr="006B4569">
        <w:t xml:space="preserve">schools within an </w:t>
      </w:r>
      <w:r w:rsidRPr="006B4569">
        <w:t xml:space="preserve">LEA </w:t>
      </w:r>
      <w:r w:rsidR="00BA6B50" w:rsidRPr="006B4569">
        <w:t xml:space="preserve">that </w:t>
      </w:r>
      <w:r w:rsidRPr="006B4569">
        <w:t>receiv</w:t>
      </w:r>
      <w:r w:rsidR="00BA6B50" w:rsidRPr="006B4569">
        <w:t>e</w:t>
      </w:r>
      <w:r w:rsidRPr="006B4569">
        <w:t xml:space="preserve"> these </w:t>
      </w:r>
      <w:r w:rsidR="008A70DB" w:rsidRPr="006B4569">
        <w:t xml:space="preserve">grant </w:t>
      </w:r>
      <w:r w:rsidRPr="006B4569">
        <w:t>funds are expected to deliver screening and referral to</w:t>
      </w:r>
      <w:r w:rsidR="00280DD4" w:rsidRPr="006B4569">
        <w:t xml:space="preserve"> appropriate services</w:t>
      </w:r>
      <w:r w:rsidR="00BA6B50" w:rsidRPr="006B4569">
        <w:t>,</w:t>
      </w:r>
      <w:r w:rsidR="00280DD4" w:rsidRPr="006B4569">
        <w:t xml:space="preserve"> which may include</w:t>
      </w:r>
      <w:r w:rsidRPr="006B4569">
        <w:t xml:space="preserve"> substance </w:t>
      </w:r>
      <w:r w:rsidR="00BA6B50" w:rsidRPr="006B4569">
        <w:t>use disorder</w:t>
      </w:r>
      <w:r w:rsidRPr="006B4569">
        <w:t xml:space="preserve"> and mental health services. Grantees must use either the CRAFFT or the GAIN Short Screener screening tools. ADAP will provide training on </w:t>
      </w:r>
      <w:r w:rsidR="00D467C6" w:rsidRPr="006B4569">
        <w:t>the use of</w:t>
      </w:r>
      <w:r w:rsidRPr="006B4569">
        <w:t xml:space="preserve"> these screener</w:t>
      </w:r>
      <w:r w:rsidR="008A70DB" w:rsidRPr="006B4569">
        <w:t>s</w:t>
      </w:r>
      <w:r w:rsidR="00567383" w:rsidRPr="006B4569">
        <w:t>,</w:t>
      </w:r>
      <w:r w:rsidR="008D3048" w:rsidRPr="006B4569">
        <w:t xml:space="preserve"> and</w:t>
      </w:r>
      <w:r w:rsidR="00FF67A9" w:rsidRPr="006B4569">
        <w:t xml:space="preserve"> </w:t>
      </w:r>
      <w:r w:rsidR="00830889" w:rsidRPr="006B4569">
        <w:t xml:space="preserve">intervention and referral to services (SBIRT) </w:t>
      </w:r>
      <w:r w:rsidRPr="006B4569">
        <w:t xml:space="preserve">in </w:t>
      </w:r>
      <w:r w:rsidR="00857CDB" w:rsidRPr="006B4569">
        <w:t xml:space="preserve">Fall </w:t>
      </w:r>
      <w:r w:rsidRPr="006B4569">
        <w:t>201</w:t>
      </w:r>
      <w:r w:rsidR="00BF5780" w:rsidRPr="006B4569">
        <w:t>9</w:t>
      </w:r>
      <w:r w:rsidRPr="006B4569">
        <w:t xml:space="preserve">. </w:t>
      </w:r>
      <w:r w:rsidR="00206CF5" w:rsidRPr="006B4569">
        <w:t xml:space="preserve">All </w:t>
      </w:r>
      <w:r w:rsidR="00FF67A9" w:rsidRPr="006B4569">
        <w:t>school staff who will be screening students</w:t>
      </w:r>
      <w:r w:rsidR="00206CF5" w:rsidRPr="006B4569">
        <w:t xml:space="preserve"> </w:t>
      </w:r>
      <w:r w:rsidR="00A46645" w:rsidRPr="006B4569">
        <w:t>using the CRAFFT and GAIN S</w:t>
      </w:r>
      <w:r w:rsidR="00AB79A4" w:rsidRPr="006B4569">
        <w:t xml:space="preserve">hort Screener </w:t>
      </w:r>
      <w:r w:rsidR="00206CF5" w:rsidRPr="006B4569">
        <w:t xml:space="preserve">within a grantee LEA </w:t>
      </w:r>
      <w:r w:rsidR="00732023" w:rsidRPr="006B4569">
        <w:t>need to be trained in</w:t>
      </w:r>
      <w:r w:rsidR="00206CF5" w:rsidRPr="006B4569">
        <w:t xml:space="preserve"> the CRAFFT and GAIN S</w:t>
      </w:r>
      <w:r w:rsidR="000D2011" w:rsidRPr="006B4569">
        <w:t>hort Screener</w:t>
      </w:r>
      <w:r w:rsidR="00AB79A4" w:rsidRPr="006B4569">
        <w:t>.</w:t>
      </w:r>
      <w:r w:rsidR="00206CF5" w:rsidRPr="006B4569">
        <w:t xml:space="preserve">  </w:t>
      </w:r>
      <w:r w:rsidR="008A70DB" w:rsidRPr="006B4569">
        <w:t>In addition, a</w:t>
      </w:r>
      <w:r w:rsidR="00830889" w:rsidRPr="006B4569">
        <w:t xml:space="preserve">ll grantees will need to send at least one representative to </w:t>
      </w:r>
      <w:r w:rsidR="00206CF5" w:rsidRPr="006B4569">
        <w:lastRenderedPageBreak/>
        <w:t xml:space="preserve">the </w:t>
      </w:r>
      <w:r w:rsidR="00B55C6C" w:rsidRPr="006B4569">
        <w:t>in-person</w:t>
      </w:r>
      <w:r w:rsidR="00206CF5" w:rsidRPr="006B4569">
        <w:t xml:space="preserve"> day long SBIRT </w:t>
      </w:r>
      <w:r w:rsidR="00830889" w:rsidRPr="006B4569">
        <w:t>training</w:t>
      </w:r>
      <w:r w:rsidR="00206CF5" w:rsidRPr="006B4569">
        <w:t xml:space="preserve"> </w:t>
      </w:r>
      <w:r w:rsidR="008A70DB" w:rsidRPr="006B4569">
        <w:t xml:space="preserve">(provided Fall, 2019) </w:t>
      </w:r>
      <w:r w:rsidR="00206CF5" w:rsidRPr="006B4569">
        <w:t xml:space="preserve">and disseminate the information to </w:t>
      </w:r>
      <w:r w:rsidR="00061D21" w:rsidRPr="006B4569">
        <w:t>all</w:t>
      </w:r>
      <w:r w:rsidR="00206CF5" w:rsidRPr="006B4569">
        <w:t xml:space="preserve"> </w:t>
      </w:r>
      <w:r w:rsidR="00FF67A9" w:rsidRPr="006B4569">
        <w:t>staff</w:t>
      </w:r>
      <w:r w:rsidR="00206CF5" w:rsidRPr="006B4569">
        <w:t xml:space="preserve"> in their LEA</w:t>
      </w:r>
      <w:r w:rsidR="00FF67A9" w:rsidRPr="006B4569">
        <w:t xml:space="preserve"> who will be screening </w:t>
      </w:r>
      <w:r w:rsidR="006B77B0" w:rsidRPr="006B4569">
        <w:t xml:space="preserve">and referring </w:t>
      </w:r>
      <w:r w:rsidR="00FF67A9" w:rsidRPr="006B4569">
        <w:t>students</w:t>
      </w:r>
      <w:r w:rsidRPr="006B4569">
        <w:t>. Individuals deliverin</w:t>
      </w:r>
      <w:r w:rsidR="00E0001F" w:rsidRPr="006B4569">
        <w:t>g these</w:t>
      </w:r>
      <w:r w:rsidRPr="006B4569">
        <w:t xml:space="preserve"> prevention and early intervention services do not provide substance </w:t>
      </w:r>
      <w:r w:rsidR="00D5211C" w:rsidRPr="006B4569">
        <w:t>use disorder</w:t>
      </w:r>
      <w:r w:rsidRPr="006B4569">
        <w:t xml:space="preserve"> treatment in the schools.  Their roles are strictly prevention and early intervention. They will refer students for </w:t>
      </w:r>
      <w:r w:rsidR="009C321F" w:rsidRPr="006B4569">
        <w:t>additional services</w:t>
      </w:r>
      <w:r w:rsidRPr="006B4569">
        <w:t xml:space="preserve">. They may provide support during and after the student has completed </w:t>
      </w:r>
      <w:r w:rsidR="00E42672" w:rsidRPr="006B4569">
        <w:t>services</w:t>
      </w:r>
      <w:r w:rsidRPr="006B4569">
        <w:t>.</w:t>
      </w:r>
    </w:p>
    <w:p w14:paraId="0576123D" w14:textId="77777777" w:rsidR="00873DD9" w:rsidRPr="006B4569" w:rsidRDefault="00873DD9">
      <w:pPr>
        <w:pStyle w:val="BodyText"/>
      </w:pPr>
    </w:p>
    <w:p w14:paraId="1DA67186" w14:textId="77777777" w:rsidR="00126570" w:rsidRPr="006B4569" w:rsidRDefault="00334061" w:rsidP="00303A30">
      <w:pPr>
        <w:pStyle w:val="BodyText"/>
        <w:ind w:left="1160" w:right="5"/>
        <w:rPr>
          <w:rFonts w:eastAsia="Times New Roman"/>
        </w:rPr>
      </w:pPr>
      <w:r w:rsidRPr="006B4569">
        <w:t>Screening of students for possible substance use can be done “selectively” by screening students who have violated a school substance use policy</w:t>
      </w:r>
      <w:r w:rsidR="00126570" w:rsidRPr="006B4569">
        <w:t xml:space="preserve"> and/or students </w:t>
      </w:r>
      <w:r w:rsidRPr="006B4569">
        <w:t xml:space="preserve">whose behaviors and/or academics suggest a possible problem with substance use. Screening can also be done “universally” </w:t>
      </w:r>
      <w:r w:rsidR="00303A30" w:rsidRPr="006B4569">
        <w:t xml:space="preserve">by </w:t>
      </w:r>
      <w:r w:rsidRPr="006B4569">
        <w:rPr>
          <w:rFonts w:eastAsia="Times New Roman"/>
        </w:rPr>
        <w:t>systematicall</w:t>
      </w:r>
      <w:r w:rsidR="00303A30" w:rsidRPr="006B4569">
        <w:rPr>
          <w:rFonts w:eastAsia="Times New Roman"/>
        </w:rPr>
        <w:t xml:space="preserve">y </w:t>
      </w:r>
      <w:r w:rsidRPr="006B4569">
        <w:rPr>
          <w:rFonts w:eastAsia="Times New Roman"/>
        </w:rPr>
        <w:t>screening all students in a school or grade level within a school.</w:t>
      </w:r>
      <w:r w:rsidR="00303A30" w:rsidRPr="006B4569">
        <w:rPr>
          <w:rFonts w:eastAsia="Times New Roman"/>
        </w:rPr>
        <w:t xml:space="preserve"> Advantages to universal screening include the potential to </w:t>
      </w:r>
      <w:r w:rsidR="00126570" w:rsidRPr="006B4569">
        <w:rPr>
          <w:rFonts w:eastAsia="Times New Roman"/>
        </w:rPr>
        <w:t xml:space="preserve">proactively </w:t>
      </w:r>
      <w:r w:rsidR="00303A30" w:rsidRPr="006B4569">
        <w:rPr>
          <w:rFonts w:eastAsia="Times New Roman"/>
        </w:rPr>
        <w:t>identify more students</w:t>
      </w:r>
      <w:r w:rsidR="00126570" w:rsidRPr="006B4569">
        <w:rPr>
          <w:rFonts w:eastAsia="Times New Roman"/>
        </w:rPr>
        <w:t xml:space="preserve"> who may need services</w:t>
      </w:r>
      <w:r w:rsidR="00303A30" w:rsidRPr="006B4569">
        <w:rPr>
          <w:rFonts w:eastAsia="Times New Roman"/>
        </w:rPr>
        <w:t xml:space="preserve"> and provide positive feedback, encouragement and prevention messaging to students who are not using.</w:t>
      </w:r>
      <w:r w:rsidR="00126570" w:rsidRPr="006B4569">
        <w:rPr>
          <w:rFonts w:eastAsia="Times New Roman"/>
        </w:rPr>
        <w:t xml:space="preserve"> </w:t>
      </w:r>
    </w:p>
    <w:p w14:paraId="155DE079" w14:textId="77777777" w:rsidR="00126570" w:rsidRPr="006B4569" w:rsidRDefault="00126570" w:rsidP="00303A30">
      <w:pPr>
        <w:pStyle w:val="BodyText"/>
        <w:ind w:left="1160" w:right="5"/>
        <w:rPr>
          <w:rFonts w:eastAsia="Times New Roman"/>
        </w:rPr>
      </w:pPr>
    </w:p>
    <w:p w14:paraId="4D793DAD" w14:textId="77777777" w:rsidR="000A02CE" w:rsidRPr="006B4569" w:rsidRDefault="00126570" w:rsidP="008A70DB">
      <w:pPr>
        <w:pStyle w:val="BodyText"/>
        <w:ind w:left="1160" w:right="5"/>
      </w:pPr>
      <w:r w:rsidRPr="006B4569">
        <w:rPr>
          <w:rFonts w:eastAsia="Times New Roman"/>
        </w:rPr>
        <w:t xml:space="preserve">LEAs receiving these funds will be required to establish and/or follow </w:t>
      </w:r>
      <w:r w:rsidR="000A02CE" w:rsidRPr="006B4569">
        <w:rPr>
          <w:rFonts w:eastAsia="Times New Roman"/>
        </w:rPr>
        <w:t>an</w:t>
      </w:r>
      <w:r w:rsidR="008A70DB" w:rsidRPr="006B4569">
        <w:rPr>
          <w:rFonts w:eastAsia="Times New Roman"/>
        </w:rPr>
        <w:t xml:space="preserve"> established </w:t>
      </w:r>
      <w:r w:rsidRPr="006B4569">
        <w:rPr>
          <w:rFonts w:eastAsia="Times New Roman"/>
        </w:rPr>
        <w:t>protocol for selecting students to be screened</w:t>
      </w:r>
      <w:r w:rsidR="000A02CE" w:rsidRPr="006B4569">
        <w:rPr>
          <w:rFonts w:eastAsia="Times New Roman"/>
        </w:rPr>
        <w:t xml:space="preserve"> for substance use</w:t>
      </w:r>
      <w:r w:rsidR="008A70DB" w:rsidRPr="006B4569">
        <w:rPr>
          <w:rFonts w:eastAsia="Times New Roman"/>
        </w:rPr>
        <w:t xml:space="preserve">.  </w:t>
      </w:r>
      <w:r w:rsidR="008A70DB" w:rsidRPr="006B4569">
        <w:rPr>
          <w:rFonts w:eastAsia="Times New Roman"/>
          <w:u w:val="single"/>
        </w:rPr>
        <w:t xml:space="preserve">At a </w:t>
      </w:r>
      <w:r w:rsidRPr="006B4569">
        <w:rPr>
          <w:rFonts w:eastAsia="Times New Roman"/>
          <w:u w:val="single"/>
        </w:rPr>
        <w:t>minimum</w:t>
      </w:r>
      <w:r w:rsidRPr="006B4569">
        <w:rPr>
          <w:rFonts w:eastAsia="Times New Roman"/>
        </w:rPr>
        <w:t xml:space="preserve"> </w:t>
      </w:r>
      <w:r w:rsidR="008A70DB" w:rsidRPr="006B4569">
        <w:rPr>
          <w:rFonts w:eastAsia="Times New Roman"/>
        </w:rPr>
        <w:t xml:space="preserve">this protocol will identify youth for screening </w:t>
      </w:r>
      <w:r w:rsidR="008B1510" w:rsidRPr="006B4569">
        <w:t xml:space="preserve">who have violated a school substance use policy </w:t>
      </w:r>
      <w:r w:rsidRPr="006B4569">
        <w:rPr>
          <w:u w:val="single"/>
        </w:rPr>
        <w:t>and</w:t>
      </w:r>
      <w:r w:rsidR="008B1510" w:rsidRPr="006B4569">
        <w:t xml:space="preserve"> youth whose behaviors, academics, and social changes suggest substance use may be having an impact. This necessitates that </w:t>
      </w:r>
      <w:r w:rsidRPr="006B4569">
        <w:t xml:space="preserve">all </w:t>
      </w:r>
      <w:r w:rsidR="008B1510" w:rsidRPr="006B4569">
        <w:t xml:space="preserve">school staff are trained to refer appropriately for screening in order to have the </w:t>
      </w:r>
      <w:r w:rsidRPr="006B4569">
        <w:t xml:space="preserve">greatest </w:t>
      </w:r>
      <w:r w:rsidR="008B1510" w:rsidRPr="006B4569">
        <w:t>preventive impact.</w:t>
      </w:r>
      <w:r w:rsidRPr="006B4569">
        <w:t xml:space="preserve"> </w:t>
      </w:r>
    </w:p>
    <w:p w14:paraId="3F3FE6C5" w14:textId="77777777" w:rsidR="00A40B0A" w:rsidRPr="006B4569" w:rsidRDefault="00A40B0A" w:rsidP="008A70DB">
      <w:pPr>
        <w:pStyle w:val="BodyText"/>
        <w:ind w:left="1160" w:right="5"/>
      </w:pPr>
    </w:p>
    <w:p w14:paraId="1184F401" w14:textId="77777777" w:rsidR="00A40B0A" w:rsidRPr="006B4569" w:rsidRDefault="00A40B0A" w:rsidP="00A40B0A">
      <w:pPr>
        <w:pStyle w:val="BodyText"/>
        <w:spacing w:before="77"/>
        <w:ind w:left="1170" w:right="131"/>
      </w:pPr>
      <w:r w:rsidRPr="006B4569">
        <w:t xml:space="preserve">LEAs receiving these funds </w:t>
      </w:r>
      <w:r w:rsidR="00882009" w:rsidRPr="006B4569">
        <w:t xml:space="preserve">will be required </w:t>
      </w:r>
      <w:r w:rsidRPr="006B4569">
        <w:t xml:space="preserve">to train and distribute their substance use problem identification and protocol all to school staff and train </w:t>
      </w:r>
      <w:r w:rsidR="00C4736C" w:rsidRPr="006B4569">
        <w:t>staff t</w:t>
      </w:r>
      <w:r w:rsidRPr="006B4569">
        <w:t xml:space="preserve">o refer appropriately for screening.  All LEAs will </w:t>
      </w:r>
      <w:r w:rsidR="00C4736C" w:rsidRPr="006B4569">
        <w:t>also be required to ensure</w:t>
      </w:r>
      <w:r w:rsidRPr="006B4569">
        <w:t xml:space="preserve"> that all staff are trained on the LEA’s student alcohol and other drug (AOD) policy. </w:t>
      </w:r>
    </w:p>
    <w:p w14:paraId="34917513" w14:textId="77777777" w:rsidR="00C36C1B" w:rsidRPr="006B4569" w:rsidRDefault="00C36C1B" w:rsidP="00B8257B">
      <w:pPr>
        <w:pStyle w:val="BodyText"/>
      </w:pPr>
    </w:p>
    <w:p w14:paraId="4B4521E8" w14:textId="77777777" w:rsidR="00C21549" w:rsidRPr="006B4569" w:rsidRDefault="00C36C1B" w:rsidP="000A02CE">
      <w:pPr>
        <w:pStyle w:val="BodyText"/>
        <w:ind w:left="1160" w:right="5"/>
      </w:pPr>
      <w:bookmarkStart w:id="10" w:name="_Hlk536509314"/>
      <w:r w:rsidRPr="006B4569">
        <w:t>Successful applications will describe plan</w:t>
      </w:r>
      <w:r w:rsidR="00450ED6" w:rsidRPr="006B4569">
        <w:t>s</w:t>
      </w:r>
      <w:r w:rsidR="00D5211C" w:rsidRPr="006B4569">
        <w:t xml:space="preserve"> </w:t>
      </w:r>
      <w:bookmarkEnd w:id="10"/>
      <w:r w:rsidR="00450ED6" w:rsidRPr="006B4569">
        <w:t>for</w:t>
      </w:r>
      <w:r w:rsidR="00D5211C" w:rsidRPr="006B4569">
        <w:t xml:space="preserve"> </w:t>
      </w:r>
      <w:r w:rsidR="00450ED6" w:rsidRPr="006B4569">
        <w:t>screening and referring youth</w:t>
      </w:r>
      <w:r w:rsidRPr="006B4569">
        <w:t xml:space="preserve"> within participating schools.  Plan</w:t>
      </w:r>
      <w:r w:rsidR="00450ED6" w:rsidRPr="006B4569">
        <w:t>s</w:t>
      </w:r>
      <w:r w:rsidRPr="006B4569">
        <w:t xml:space="preserve"> should include </w:t>
      </w:r>
      <w:r w:rsidR="00450ED6" w:rsidRPr="006B4569">
        <w:t xml:space="preserve">a </w:t>
      </w:r>
      <w:r w:rsidRPr="006B4569">
        <w:t>description of</w:t>
      </w:r>
      <w:r w:rsidR="00C21549" w:rsidRPr="006B4569">
        <w:t xml:space="preserve">: </w:t>
      </w:r>
    </w:p>
    <w:p w14:paraId="4BFE0BD5" w14:textId="77777777" w:rsidR="004B4052" w:rsidRPr="006B4569" w:rsidRDefault="00450ED6" w:rsidP="0054090B">
      <w:pPr>
        <w:pStyle w:val="ListParagraph"/>
        <w:numPr>
          <w:ilvl w:val="0"/>
          <w:numId w:val="31"/>
        </w:numPr>
        <w:tabs>
          <w:tab w:val="left" w:pos="2240"/>
          <w:tab w:val="left" w:pos="2241"/>
        </w:tabs>
        <w:spacing w:before="1" w:line="269" w:lineRule="exact"/>
        <w:ind w:left="2250"/>
        <w:rPr>
          <w:rFonts w:ascii="Arial" w:hAnsi="Arial" w:cs="Arial"/>
        </w:rPr>
      </w:pPr>
      <w:r w:rsidRPr="006B4569">
        <w:rPr>
          <w:rFonts w:ascii="Arial" w:hAnsi="Arial" w:cs="Arial"/>
        </w:rPr>
        <w:t>The p</w:t>
      </w:r>
      <w:r w:rsidR="00C36C1B" w:rsidRPr="006B4569">
        <w:rPr>
          <w:rFonts w:ascii="Arial" w:hAnsi="Arial" w:cs="Arial"/>
        </w:rPr>
        <w:t>rocess for identifying youth for screening</w:t>
      </w:r>
      <w:r w:rsidR="008B1510" w:rsidRPr="006B4569">
        <w:rPr>
          <w:rFonts w:ascii="Arial" w:hAnsi="Arial" w:cs="Arial"/>
          <w:spacing w:val="-9"/>
        </w:rPr>
        <w:t xml:space="preserve"> </w:t>
      </w:r>
    </w:p>
    <w:p w14:paraId="51A90113" w14:textId="0D09EB92" w:rsidR="00873DD9" w:rsidRPr="006B4569" w:rsidRDefault="00450ED6" w:rsidP="0054090B">
      <w:pPr>
        <w:pStyle w:val="ListParagraph"/>
        <w:numPr>
          <w:ilvl w:val="0"/>
          <w:numId w:val="31"/>
        </w:numPr>
        <w:tabs>
          <w:tab w:val="left" w:pos="2240"/>
          <w:tab w:val="left" w:pos="2241"/>
        </w:tabs>
        <w:spacing w:before="1" w:line="269" w:lineRule="exact"/>
        <w:ind w:left="2250"/>
        <w:rPr>
          <w:rFonts w:ascii="Arial" w:hAnsi="Arial" w:cs="Arial"/>
        </w:rPr>
      </w:pPr>
      <w:r w:rsidRPr="006B4569">
        <w:rPr>
          <w:rFonts w:ascii="Arial" w:hAnsi="Arial" w:cs="Arial"/>
        </w:rPr>
        <w:t>The p</w:t>
      </w:r>
      <w:r w:rsidR="00C36C1B" w:rsidRPr="006B4569">
        <w:rPr>
          <w:rFonts w:ascii="Arial" w:hAnsi="Arial" w:cs="Arial"/>
        </w:rPr>
        <w:t>rocess for referring youth</w:t>
      </w:r>
      <w:r w:rsidR="008B1510" w:rsidRPr="006B4569">
        <w:rPr>
          <w:rFonts w:ascii="Arial" w:hAnsi="Arial" w:cs="Arial"/>
        </w:rPr>
        <w:t xml:space="preserve"> </w:t>
      </w:r>
      <w:r w:rsidRPr="006B4569">
        <w:rPr>
          <w:rFonts w:ascii="Arial" w:hAnsi="Arial" w:cs="Arial"/>
        </w:rPr>
        <w:t xml:space="preserve">who screen positive </w:t>
      </w:r>
      <w:r w:rsidR="008B1510" w:rsidRPr="006B4569">
        <w:rPr>
          <w:rFonts w:ascii="Arial" w:hAnsi="Arial" w:cs="Arial"/>
        </w:rPr>
        <w:t>to</w:t>
      </w:r>
      <w:r w:rsidR="00C21549" w:rsidRPr="006B4569">
        <w:rPr>
          <w:rFonts w:ascii="Arial" w:hAnsi="Arial" w:cs="Arial"/>
        </w:rPr>
        <w:t xml:space="preserve"> appropriate</w:t>
      </w:r>
      <w:r w:rsidR="008B1510" w:rsidRPr="006B4569">
        <w:rPr>
          <w:rFonts w:ascii="Arial" w:hAnsi="Arial" w:cs="Arial"/>
        </w:rPr>
        <w:t xml:space="preserve"> services in consultation with</w:t>
      </w:r>
      <w:r w:rsidR="009C7BE7" w:rsidRPr="006B4569">
        <w:rPr>
          <w:rFonts w:ascii="Arial" w:hAnsi="Arial" w:cs="Arial"/>
        </w:rPr>
        <w:t xml:space="preserve"> school and</w:t>
      </w:r>
      <w:r w:rsidR="008B1510" w:rsidRPr="006B4569">
        <w:rPr>
          <w:rFonts w:ascii="Arial" w:hAnsi="Arial" w:cs="Arial"/>
        </w:rPr>
        <w:t xml:space="preserve"> </w:t>
      </w:r>
      <w:r w:rsidR="009C7BE7" w:rsidRPr="006B4569">
        <w:rPr>
          <w:rFonts w:ascii="Arial" w:hAnsi="Arial" w:cs="Arial"/>
        </w:rPr>
        <w:t>community partners and,</w:t>
      </w:r>
      <w:r w:rsidR="008B1510" w:rsidRPr="006B4569">
        <w:rPr>
          <w:rFonts w:ascii="Arial" w:hAnsi="Arial" w:cs="Arial"/>
        </w:rPr>
        <w:t xml:space="preserve"> local treatment providers to ensure successful referral to</w:t>
      </w:r>
      <w:r w:rsidR="008B1510" w:rsidRPr="006B4569">
        <w:rPr>
          <w:rFonts w:ascii="Arial" w:hAnsi="Arial" w:cs="Arial"/>
          <w:spacing w:val="-5"/>
        </w:rPr>
        <w:t xml:space="preserve"> </w:t>
      </w:r>
      <w:r w:rsidR="008B1510" w:rsidRPr="006B4569">
        <w:rPr>
          <w:rFonts w:ascii="Arial" w:hAnsi="Arial" w:cs="Arial"/>
        </w:rPr>
        <w:t>services</w:t>
      </w:r>
      <w:r w:rsidR="004B4052" w:rsidRPr="006B4569">
        <w:rPr>
          <w:rFonts w:ascii="Arial" w:hAnsi="Arial" w:cs="Arial"/>
        </w:rPr>
        <w:t>.</w:t>
      </w:r>
    </w:p>
    <w:p w14:paraId="5B9B1E0D" w14:textId="77777777" w:rsidR="00A93D7F" w:rsidRPr="006B4569" w:rsidRDefault="00450ED6" w:rsidP="0054090B">
      <w:pPr>
        <w:pStyle w:val="ListParagraph"/>
        <w:numPr>
          <w:ilvl w:val="0"/>
          <w:numId w:val="31"/>
        </w:numPr>
        <w:tabs>
          <w:tab w:val="left" w:pos="2240"/>
          <w:tab w:val="left" w:pos="2241"/>
        </w:tabs>
        <w:ind w:left="2250" w:right="408"/>
        <w:rPr>
          <w:rFonts w:ascii="Arial" w:hAnsi="Arial" w:cs="Arial"/>
        </w:rPr>
      </w:pPr>
      <w:r w:rsidRPr="006B4569">
        <w:rPr>
          <w:rFonts w:ascii="Arial" w:hAnsi="Arial" w:cs="Arial"/>
        </w:rPr>
        <w:t>The p</w:t>
      </w:r>
      <w:r w:rsidR="00A93D7F" w:rsidRPr="006B4569">
        <w:rPr>
          <w:rFonts w:ascii="Arial" w:hAnsi="Arial" w:cs="Arial"/>
        </w:rPr>
        <w:t xml:space="preserve">rocess for following up with youth during and after receiving services. </w:t>
      </w:r>
    </w:p>
    <w:p w14:paraId="68DCC4FE" w14:textId="77777777" w:rsidR="00A20404" w:rsidRPr="006B4569" w:rsidRDefault="00126647" w:rsidP="0054090B">
      <w:pPr>
        <w:pStyle w:val="ListParagraph"/>
        <w:numPr>
          <w:ilvl w:val="0"/>
          <w:numId w:val="31"/>
        </w:numPr>
        <w:tabs>
          <w:tab w:val="left" w:pos="2240"/>
          <w:tab w:val="left" w:pos="2241"/>
        </w:tabs>
        <w:spacing w:before="21" w:line="252" w:lineRule="exact"/>
        <w:ind w:left="2250" w:right="457"/>
        <w:rPr>
          <w:rFonts w:ascii="Arial" w:hAnsi="Arial" w:cs="Arial"/>
        </w:rPr>
      </w:pPr>
      <w:r w:rsidRPr="006B4569">
        <w:rPr>
          <w:rFonts w:ascii="Arial" w:hAnsi="Arial" w:cs="Arial"/>
        </w:rPr>
        <w:t xml:space="preserve">Protocol for </w:t>
      </w:r>
      <w:r w:rsidR="00450ED6" w:rsidRPr="006B4569">
        <w:rPr>
          <w:rFonts w:ascii="Arial" w:hAnsi="Arial" w:cs="Arial"/>
        </w:rPr>
        <w:t xml:space="preserve">training </w:t>
      </w:r>
      <w:r w:rsidR="000A02CE" w:rsidRPr="006B4569">
        <w:rPr>
          <w:rFonts w:ascii="Arial" w:hAnsi="Arial" w:cs="Arial"/>
        </w:rPr>
        <w:t>s</w:t>
      </w:r>
      <w:r w:rsidRPr="006B4569">
        <w:rPr>
          <w:rFonts w:ascii="Arial" w:hAnsi="Arial" w:cs="Arial"/>
        </w:rPr>
        <w:t xml:space="preserve">chool staff </w:t>
      </w:r>
      <w:r w:rsidR="00450ED6" w:rsidRPr="006B4569">
        <w:rPr>
          <w:rFonts w:ascii="Arial" w:hAnsi="Arial" w:cs="Arial"/>
        </w:rPr>
        <w:t>on the screening and referral process</w:t>
      </w:r>
      <w:r w:rsidR="00450ED6" w:rsidRPr="006B4569" w:rsidDel="00126647">
        <w:rPr>
          <w:rFonts w:ascii="Arial" w:hAnsi="Arial" w:cs="Arial"/>
        </w:rPr>
        <w:t xml:space="preserve"> </w:t>
      </w:r>
      <w:r w:rsidR="00450ED6" w:rsidRPr="006B4569">
        <w:rPr>
          <w:rFonts w:ascii="Arial" w:hAnsi="Arial" w:cs="Arial"/>
        </w:rPr>
        <w:t xml:space="preserve">and </w:t>
      </w:r>
      <w:r w:rsidRPr="006B4569">
        <w:rPr>
          <w:rFonts w:ascii="Arial" w:hAnsi="Arial" w:cs="Arial"/>
        </w:rPr>
        <w:t>how to</w:t>
      </w:r>
      <w:r w:rsidR="008B1510" w:rsidRPr="006B4569">
        <w:rPr>
          <w:rFonts w:ascii="Arial" w:hAnsi="Arial" w:cs="Arial"/>
        </w:rPr>
        <w:t xml:space="preserve"> refer appropriately</w:t>
      </w:r>
      <w:r w:rsidR="008B1510" w:rsidRPr="006B4569">
        <w:rPr>
          <w:rFonts w:ascii="Arial" w:hAnsi="Arial" w:cs="Arial"/>
          <w:spacing w:val="-17"/>
        </w:rPr>
        <w:t xml:space="preserve"> </w:t>
      </w:r>
      <w:r w:rsidR="008B1510" w:rsidRPr="006B4569">
        <w:rPr>
          <w:rFonts w:ascii="Arial" w:hAnsi="Arial" w:cs="Arial"/>
        </w:rPr>
        <w:t>for screening</w:t>
      </w:r>
      <w:r w:rsidR="00A20404" w:rsidRPr="006B4569">
        <w:rPr>
          <w:rFonts w:ascii="Arial" w:hAnsi="Arial" w:cs="Arial"/>
        </w:rPr>
        <w:t xml:space="preserve">. </w:t>
      </w:r>
    </w:p>
    <w:p w14:paraId="787E302B" w14:textId="77777777" w:rsidR="00A20404" w:rsidRPr="006B4569" w:rsidRDefault="00A20404" w:rsidP="000A02CE">
      <w:pPr>
        <w:pStyle w:val="ListParagraph"/>
        <w:tabs>
          <w:tab w:val="left" w:pos="2240"/>
          <w:tab w:val="left" w:pos="2241"/>
        </w:tabs>
        <w:spacing w:before="21" w:line="252" w:lineRule="exact"/>
        <w:ind w:left="2240" w:right="457" w:firstLine="0"/>
        <w:rPr>
          <w:rFonts w:ascii="Arial" w:hAnsi="Arial" w:cs="Arial"/>
        </w:rPr>
      </w:pPr>
    </w:p>
    <w:p w14:paraId="1C0AD10B" w14:textId="367F38A8" w:rsidR="0054659C" w:rsidRPr="006B4569" w:rsidRDefault="007E5660" w:rsidP="0054659C">
      <w:pPr>
        <w:pStyle w:val="BodyText"/>
        <w:ind w:left="1160" w:right="5"/>
        <w:rPr>
          <w:rFonts w:eastAsia="Times New Roman"/>
        </w:rPr>
      </w:pPr>
      <w:r w:rsidRPr="006B4569">
        <w:t>Additional</w:t>
      </w:r>
      <w:r w:rsidR="0054659C" w:rsidRPr="006B4569">
        <w:t xml:space="preserve"> funding is available for a small number </w:t>
      </w:r>
      <w:r w:rsidR="00C37583" w:rsidRPr="006B4569">
        <w:t>o</w:t>
      </w:r>
      <w:r w:rsidR="0054659C" w:rsidRPr="006B4569">
        <w:t xml:space="preserve">f LEAs that are interested in developing procedures </w:t>
      </w:r>
      <w:r w:rsidRPr="006B4569">
        <w:t>and implementing</w:t>
      </w:r>
      <w:r w:rsidR="0054659C" w:rsidRPr="006B4569">
        <w:t xml:space="preserve"> universal </w:t>
      </w:r>
      <w:r w:rsidR="00F24197" w:rsidRPr="006B4569">
        <w:t xml:space="preserve">substance use disorder </w:t>
      </w:r>
      <w:r w:rsidR="0054659C" w:rsidRPr="006B4569">
        <w:t xml:space="preserve">screening </w:t>
      </w:r>
      <w:r w:rsidRPr="006B4569">
        <w:t>for</w:t>
      </w:r>
      <w:r w:rsidR="0054659C" w:rsidRPr="006B4569">
        <w:t xml:space="preserve"> youth within one or more grade levels</w:t>
      </w:r>
      <w:r w:rsidR="00A84521" w:rsidRPr="006B4569">
        <w:t xml:space="preserve"> in one or more schools</w:t>
      </w:r>
      <w:r w:rsidR="0054659C" w:rsidRPr="006B4569">
        <w:t xml:space="preserve">. </w:t>
      </w:r>
      <w:r w:rsidR="00F24197" w:rsidRPr="006B4569">
        <w:t xml:space="preserve">  Please </w:t>
      </w:r>
      <w:r w:rsidR="00401146" w:rsidRPr="006B4569">
        <w:t xml:space="preserve">provide </w:t>
      </w:r>
      <w:r w:rsidR="00686E05" w:rsidRPr="006B4569">
        <w:t>additional information and budget</w:t>
      </w:r>
      <w:r w:rsidR="00F24197" w:rsidRPr="006B4569">
        <w:t xml:space="preserve"> if your LEA would like to participate in this pilot</w:t>
      </w:r>
      <w:r w:rsidR="00A84521" w:rsidRPr="006B4569">
        <w:t xml:space="preserve">. </w:t>
      </w:r>
      <w:r w:rsidR="00686E05" w:rsidRPr="006B4569">
        <w:t xml:space="preserve"> </w:t>
      </w:r>
    </w:p>
    <w:p w14:paraId="66024A5E" w14:textId="77777777" w:rsidR="0054659C" w:rsidRPr="006B4569" w:rsidRDefault="0054659C" w:rsidP="000A02CE">
      <w:pPr>
        <w:pStyle w:val="ListParagraph"/>
        <w:tabs>
          <w:tab w:val="left" w:pos="2240"/>
          <w:tab w:val="left" w:pos="2241"/>
        </w:tabs>
        <w:spacing w:before="21" w:line="252" w:lineRule="exact"/>
        <w:ind w:left="2240" w:right="457" w:firstLine="0"/>
        <w:rPr>
          <w:rFonts w:ascii="Arial" w:hAnsi="Arial" w:cs="Arial"/>
        </w:rPr>
      </w:pPr>
    </w:p>
    <w:p w14:paraId="00EBDAE8" w14:textId="77777777" w:rsidR="008D3048" w:rsidRPr="006B4569" w:rsidRDefault="00A20404" w:rsidP="00D5211C">
      <w:pPr>
        <w:pStyle w:val="ListParagraph"/>
        <w:tabs>
          <w:tab w:val="left" w:pos="2240"/>
          <w:tab w:val="left" w:pos="2241"/>
        </w:tabs>
        <w:spacing w:before="21" w:line="252" w:lineRule="exact"/>
        <w:ind w:left="1170" w:right="457" w:firstLine="0"/>
        <w:rPr>
          <w:rFonts w:ascii="Arial" w:hAnsi="Arial" w:cs="Arial"/>
        </w:rPr>
      </w:pPr>
      <w:r w:rsidRPr="006B4569">
        <w:rPr>
          <w:rFonts w:ascii="Arial" w:hAnsi="Arial" w:cs="Arial"/>
        </w:rPr>
        <w:t>Universal screening</w:t>
      </w:r>
      <w:r w:rsidR="00FE49C9" w:rsidRPr="006B4569">
        <w:rPr>
          <w:rFonts w:ascii="Arial" w:hAnsi="Arial" w:cs="Arial"/>
        </w:rPr>
        <w:t xml:space="preserve"> </w:t>
      </w:r>
      <w:r w:rsidR="00B8257B" w:rsidRPr="006B4569">
        <w:rPr>
          <w:rStyle w:val="CommentReference"/>
          <w:rFonts w:ascii="Arial" w:eastAsia="Arial" w:hAnsi="Arial" w:cs="Arial"/>
          <w:sz w:val="22"/>
          <w:szCs w:val="22"/>
        </w:rPr>
        <w:t>pilot program</w:t>
      </w:r>
      <w:r w:rsidR="007E3C8B" w:rsidRPr="006B4569">
        <w:rPr>
          <w:rFonts w:ascii="Arial" w:hAnsi="Arial" w:cs="Arial"/>
        </w:rPr>
        <w:t xml:space="preserve"> </w:t>
      </w:r>
    </w:p>
    <w:p w14:paraId="7339B930" w14:textId="22C082A0" w:rsidR="007E3C8B" w:rsidRPr="006B4569" w:rsidRDefault="00F07AC6" w:rsidP="0054090B">
      <w:pPr>
        <w:pStyle w:val="ListParagraph"/>
        <w:numPr>
          <w:ilvl w:val="0"/>
          <w:numId w:val="32"/>
        </w:numPr>
        <w:tabs>
          <w:tab w:val="left" w:pos="2240"/>
        </w:tabs>
        <w:spacing w:before="21" w:line="252" w:lineRule="exact"/>
        <w:ind w:left="2250" w:right="457"/>
        <w:rPr>
          <w:rFonts w:ascii="Arial" w:hAnsi="Arial" w:cs="Arial"/>
        </w:rPr>
      </w:pPr>
      <w:r w:rsidRPr="006B4569">
        <w:rPr>
          <w:rFonts w:ascii="Arial" w:hAnsi="Arial" w:cs="Arial"/>
        </w:rPr>
        <w:t xml:space="preserve">LEAs </w:t>
      </w:r>
      <w:r w:rsidR="00401146" w:rsidRPr="006B4569">
        <w:rPr>
          <w:rFonts w:ascii="Arial" w:hAnsi="Arial" w:cs="Arial"/>
        </w:rPr>
        <w:t>may</w:t>
      </w:r>
      <w:r w:rsidR="008D3048" w:rsidRPr="006B4569">
        <w:rPr>
          <w:rFonts w:ascii="Arial" w:hAnsi="Arial" w:cs="Arial"/>
        </w:rPr>
        <w:t xml:space="preserve"> be awarded </w:t>
      </w:r>
      <w:r w:rsidR="008D3048" w:rsidRPr="006B4569">
        <w:rPr>
          <w:rFonts w:ascii="Arial" w:hAnsi="Arial" w:cs="Arial"/>
          <w:u w:val="single"/>
        </w:rPr>
        <w:t>additional</w:t>
      </w:r>
      <w:r w:rsidR="008D3048" w:rsidRPr="006B4569">
        <w:rPr>
          <w:rFonts w:ascii="Arial" w:hAnsi="Arial" w:cs="Arial"/>
        </w:rPr>
        <w:t xml:space="preserve"> </w:t>
      </w:r>
      <w:r w:rsidR="008D0CCD" w:rsidRPr="006B4569">
        <w:rPr>
          <w:rFonts w:ascii="Arial" w:hAnsi="Arial" w:cs="Arial"/>
        </w:rPr>
        <w:t xml:space="preserve">resources </w:t>
      </w:r>
      <w:r w:rsidR="008D3048" w:rsidRPr="006B4569">
        <w:rPr>
          <w:rFonts w:ascii="Arial" w:hAnsi="Arial" w:cs="Arial"/>
        </w:rPr>
        <w:t xml:space="preserve">per grant year to implement </w:t>
      </w:r>
      <w:r w:rsidR="00401146" w:rsidRPr="006B4569">
        <w:rPr>
          <w:rFonts w:ascii="Arial" w:hAnsi="Arial" w:cs="Arial"/>
        </w:rPr>
        <w:t>a</w:t>
      </w:r>
      <w:r w:rsidR="005D3616" w:rsidRPr="006B4569">
        <w:rPr>
          <w:rFonts w:ascii="Arial" w:hAnsi="Arial" w:cs="Arial"/>
        </w:rPr>
        <w:t xml:space="preserve"> universal screening </w:t>
      </w:r>
      <w:r w:rsidR="008D3048" w:rsidRPr="006B4569">
        <w:rPr>
          <w:rFonts w:ascii="Arial" w:hAnsi="Arial" w:cs="Arial"/>
        </w:rPr>
        <w:t xml:space="preserve">pilot) </w:t>
      </w:r>
    </w:p>
    <w:p w14:paraId="08826E83" w14:textId="77777777" w:rsidR="008D3048" w:rsidRPr="006B4569" w:rsidRDefault="002F1288" w:rsidP="0054090B">
      <w:pPr>
        <w:pStyle w:val="ListParagraph"/>
        <w:numPr>
          <w:ilvl w:val="2"/>
          <w:numId w:val="33"/>
        </w:numPr>
        <w:tabs>
          <w:tab w:val="left" w:pos="2240"/>
          <w:tab w:val="left" w:pos="2241"/>
        </w:tabs>
        <w:spacing w:before="21" w:line="252" w:lineRule="exact"/>
        <w:ind w:left="2250" w:right="457"/>
        <w:rPr>
          <w:rFonts w:ascii="Arial" w:hAnsi="Arial" w:cs="Arial"/>
        </w:rPr>
      </w:pPr>
      <w:r w:rsidRPr="006B4569">
        <w:rPr>
          <w:rFonts w:ascii="Arial" w:hAnsi="Arial" w:cs="Arial"/>
        </w:rPr>
        <w:t xml:space="preserve">Grantee will screen all youth within one or more grade levels </w:t>
      </w:r>
      <w:r w:rsidR="008D3048" w:rsidRPr="006B4569">
        <w:rPr>
          <w:rFonts w:ascii="Arial" w:hAnsi="Arial" w:cs="Arial"/>
        </w:rPr>
        <w:t>within one or more schools in their LEA.</w:t>
      </w:r>
    </w:p>
    <w:p w14:paraId="0ED65137" w14:textId="50A95655" w:rsidR="007E3C8B" w:rsidRPr="006B4569" w:rsidRDefault="008D3048" w:rsidP="0054090B">
      <w:pPr>
        <w:pStyle w:val="ListParagraph"/>
        <w:numPr>
          <w:ilvl w:val="2"/>
          <w:numId w:val="33"/>
        </w:numPr>
        <w:tabs>
          <w:tab w:val="left" w:pos="2240"/>
          <w:tab w:val="left" w:pos="2241"/>
        </w:tabs>
        <w:spacing w:before="21" w:line="252" w:lineRule="exact"/>
        <w:ind w:left="2250" w:right="457"/>
        <w:rPr>
          <w:rFonts w:ascii="Arial" w:hAnsi="Arial" w:cs="Arial"/>
        </w:rPr>
      </w:pPr>
      <w:r w:rsidRPr="006B4569">
        <w:rPr>
          <w:rFonts w:ascii="Arial" w:hAnsi="Arial" w:cs="Arial"/>
        </w:rPr>
        <w:lastRenderedPageBreak/>
        <w:t xml:space="preserve">LEA will develop </w:t>
      </w:r>
      <w:r w:rsidR="007E040D" w:rsidRPr="006B4569">
        <w:rPr>
          <w:rFonts w:ascii="Arial" w:hAnsi="Arial" w:cs="Arial"/>
        </w:rPr>
        <w:t xml:space="preserve">a protocol for </w:t>
      </w:r>
      <w:r w:rsidRPr="006B4569">
        <w:rPr>
          <w:rFonts w:ascii="Arial" w:hAnsi="Arial" w:cs="Arial"/>
        </w:rPr>
        <w:t>universal screening</w:t>
      </w:r>
      <w:r w:rsidR="007E3C8B" w:rsidRPr="006B4569">
        <w:rPr>
          <w:rFonts w:ascii="Arial" w:hAnsi="Arial" w:cs="Arial"/>
        </w:rPr>
        <w:t xml:space="preserve"> </w:t>
      </w:r>
      <w:r w:rsidR="007E040D" w:rsidRPr="006B4569">
        <w:rPr>
          <w:rFonts w:ascii="Arial" w:hAnsi="Arial" w:cs="Arial"/>
        </w:rPr>
        <w:t xml:space="preserve">and train staff </w:t>
      </w:r>
      <w:r w:rsidR="007E3C8B" w:rsidRPr="006B4569">
        <w:rPr>
          <w:rFonts w:ascii="Arial" w:hAnsi="Arial" w:cs="Arial"/>
        </w:rPr>
        <w:t xml:space="preserve">in </w:t>
      </w:r>
      <w:r w:rsidR="007E040D" w:rsidRPr="006B4569">
        <w:rPr>
          <w:rFonts w:ascii="Arial" w:hAnsi="Arial" w:cs="Arial"/>
        </w:rPr>
        <w:t xml:space="preserve">the </w:t>
      </w:r>
      <w:r w:rsidR="007E3C8B" w:rsidRPr="006B4569">
        <w:rPr>
          <w:rFonts w:ascii="Arial" w:hAnsi="Arial" w:cs="Arial"/>
        </w:rPr>
        <w:t>first year</w:t>
      </w:r>
      <w:r w:rsidR="007E5660" w:rsidRPr="006B4569">
        <w:rPr>
          <w:rFonts w:ascii="Arial" w:hAnsi="Arial" w:cs="Arial"/>
        </w:rPr>
        <w:t xml:space="preserve"> </w:t>
      </w:r>
      <w:r w:rsidRPr="006B4569">
        <w:rPr>
          <w:rFonts w:ascii="Arial" w:hAnsi="Arial" w:cs="Arial"/>
        </w:rPr>
        <w:t xml:space="preserve">and </w:t>
      </w:r>
      <w:r w:rsidR="007E3C8B" w:rsidRPr="006B4569">
        <w:rPr>
          <w:rFonts w:ascii="Arial" w:hAnsi="Arial" w:cs="Arial"/>
        </w:rPr>
        <w:t>implement</w:t>
      </w:r>
      <w:r w:rsidRPr="006B4569">
        <w:rPr>
          <w:rFonts w:ascii="Arial" w:hAnsi="Arial" w:cs="Arial"/>
        </w:rPr>
        <w:t xml:space="preserve"> universal screening </w:t>
      </w:r>
      <w:r w:rsidR="007E3C8B" w:rsidRPr="006B4569">
        <w:rPr>
          <w:rFonts w:ascii="Arial" w:hAnsi="Arial" w:cs="Arial"/>
        </w:rPr>
        <w:t xml:space="preserve">in </w:t>
      </w:r>
      <w:r w:rsidRPr="006B4569">
        <w:rPr>
          <w:rFonts w:ascii="Arial" w:hAnsi="Arial" w:cs="Arial"/>
        </w:rPr>
        <w:t xml:space="preserve">the </w:t>
      </w:r>
      <w:r w:rsidR="007E3C8B" w:rsidRPr="006B4569">
        <w:rPr>
          <w:rFonts w:ascii="Arial" w:hAnsi="Arial" w:cs="Arial"/>
        </w:rPr>
        <w:t xml:space="preserve">second year </w:t>
      </w:r>
      <w:r w:rsidRPr="006B4569">
        <w:rPr>
          <w:rFonts w:ascii="Arial" w:hAnsi="Arial" w:cs="Arial"/>
        </w:rPr>
        <w:t>of the grant.</w:t>
      </w:r>
    </w:p>
    <w:p w14:paraId="4EF6523E" w14:textId="69C712EE" w:rsidR="00A20404" w:rsidRPr="006B4569" w:rsidRDefault="008D3048" w:rsidP="0054090B">
      <w:pPr>
        <w:pStyle w:val="ListParagraph"/>
        <w:numPr>
          <w:ilvl w:val="2"/>
          <w:numId w:val="33"/>
        </w:numPr>
        <w:tabs>
          <w:tab w:val="left" w:pos="2240"/>
          <w:tab w:val="left" w:pos="2241"/>
        </w:tabs>
        <w:spacing w:before="21" w:line="252" w:lineRule="exact"/>
        <w:ind w:left="2250" w:right="457"/>
        <w:rPr>
          <w:rFonts w:ascii="Arial" w:hAnsi="Arial" w:cs="Arial"/>
        </w:rPr>
      </w:pPr>
      <w:r w:rsidRPr="006B4569">
        <w:rPr>
          <w:rFonts w:ascii="Arial" w:hAnsi="Arial" w:cs="Arial"/>
          <w:u w:val="single"/>
        </w:rPr>
        <w:t>Pilot</w:t>
      </w:r>
      <w:r w:rsidRPr="006B4569">
        <w:rPr>
          <w:rFonts w:ascii="Arial" w:hAnsi="Arial" w:cs="Arial"/>
        </w:rPr>
        <w:t xml:space="preserve"> grantees </w:t>
      </w:r>
      <w:r w:rsidR="00A71F72" w:rsidRPr="006B4569">
        <w:rPr>
          <w:rFonts w:ascii="Arial" w:hAnsi="Arial" w:cs="Arial"/>
        </w:rPr>
        <w:t>are required to use a portion of the provided</w:t>
      </w:r>
      <w:r w:rsidR="005D3616" w:rsidRPr="006B4569">
        <w:rPr>
          <w:rFonts w:ascii="Arial" w:hAnsi="Arial" w:cs="Arial"/>
        </w:rPr>
        <w:t xml:space="preserve"> </w:t>
      </w:r>
      <w:r w:rsidR="005D3616" w:rsidRPr="006B4569">
        <w:rPr>
          <w:rFonts w:ascii="Arial" w:hAnsi="Arial" w:cs="Arial"/>
          <w:u w:val="single"/>
        </w:rPr>
        <w:t>additional</w:t>
      </w:r>
      <w:r w:rsidR="00A71F72" w:rsidRPr="006B4569">
        <w:rPr>
          <w:rFonts w:ascii="Arial" w:hAnsi="Arial" w:cs="Arial"/>
          <w:u w:val="single"/>
        </w:rPr>
        <w:t xml:space="preserve"> </w:t>
      </w:r>
      <w:r w:rsidR="00A71F72" w:rsidRPr="006B4569">
        <w:rPr>
          <w:rFonts w:ascii="Arial" w:hAnsi="Arial" w:cs="Arial"/>
        </w:rPr>
        <w:t xml:space="preserve">resources </w:t>
      </w:r>
      <w:r w:rsidR="00AB79A4" w:rsidRPr="006B4569">
        <w:rPr>
          <w:rFonts w:ascii="Arial" w:hAnsi="Arial" w:cs="Arial"/>
        </w:rPr>
        <w:t>to</w:t>
      </w:r>
      <w:r w:rsidR="00A71F72" w:rsidRPr="006B4569">
        <w:rPr>
          <w:rFonts w:ascii="Arial" w:hAnsi="Arial" w:cs="Arial"/>
        </w:rPr>
        <w:t xml:space="preserve"> engag</w:t>
      </w:r>
      <w:r w:rsidR="00AB79A4" w:rsidRPr="006B4569">
        <w:rPr>
          <w:rFonts w:ascii="Arial" w:hAnsi="Arial" w:cs="Arial"/>
        </w:rPr>
        <w:t>e</w:t>
      </w:r>
      <w:r w:rsidR="00A71F72" w:rsidRPr="006B4569">
        <w:rPr>
          <w:rFonts w:ascii="Arial" w:hAnsi="Arial" w:cs="Arial"/>
        </w:rPr>
        <w:t xml:space="preserve"> a youth SBIRT</w:t>
      </w:r>
      <w:r w:rsidR="00004F82" w:rsidRPr="006B4569">
        <w:rPr>
          <w:rFonts w:ascii="Arial" w:hAnsi="Arial" w:cs="Arial"/>
        </w:rPr>
        <w:t xml:space="preserve"> consultant </w:t>
      </w:r>
      <w:r w:rsidR="00A71F72" w:rsidRPr="006B4569">
        <w:rPr>
          <w:rFonts w:ascii="Arial" w:hAnsi="Arial" w:cs="Arial"/>
        </w:rPr>
        <w:t>to support the</w:t>
      </w:r>
      <w:r w:rsidR="00300516" w:rsidRPr="006B4569">
        <w:rPr>
          <w:rFonts w:ascii="Arial" w:hAnsi="Arial" w:cs="Arial"/>
        </w:rPr>
        <w:t xml:space="preserve"> protocol development</w:t>
      </w:r>
      <w:r w:rsidR="009E1C3C" w:rsidRPr="006B4569">
        <w:rPr>
          <w:rFonts w:ascii="Arial" w:hAnsi="Arial" w:cs="Arial"/>
        </w:rPr>
        <w:t xml:space="preserve"> (year 1)</w:t>
      </w:r>
      <w:r w:rsidR="00300516" w:rsidRPr="006B4569">
        <w:rPr>
          <w:rFonts w:ascii="Arial" w:hAnsi="Arial" w:cs="Arial"/>
        </w:rPr>
        <w:t xml:space="preserve"> and screening</w:t>
      </w:r>
      <w:r w:rsidR="0058102B" w:rsidRPr="006B4569">
        <w:rPr>
          <w:rFonts w:ascii="Arial" w:hAnsi="Arial" w:cs="Arial"/>
        </w:rPr>
        <w:t xml:space="preserve"> </w:t>
      </w:r>
      <w:r w:rsidR="00300516" w:rsidRPr="006B4569">
        <w:rPr>
          <w:rFonts w:ascii="Arial" w:hAnsi="Arial" w:cs="Arial"/>
        </w:rPr>
        <w:t>implementation</w:t>
      </w:r>
      <w:r w:rsidR="009E1C3C" w:rsidRPr="006B4569">
        <w:rPr>
          <w:rFonts w:ascii="Arial" w:hAnsi="Arial" w:cs="Arial"/>
        </w:rPr>
        <w:t xml:space="preserve"> (year 2)</w:t>
      </w:r>
      <w:r w:rsidR="007E040D" w:rsidRPr="006B4569">
        <w:rPr>
          <w:rFonts w:ascii="Arial" w:hAnsi="Arial" w:cs="Arial"/>
        </w:rPr>
        <w:t xml:space="preserve">.  </w:t>
      </w:r>
    </w:p>
    <w:p w14:paraId="5ABDF541" w14:textId="77777777" w:rsidR="002B409A" w:rsidRPr="006B4569" w:rsidRDefault="00FA5218" w:rsidP="0054090B">
      <w:pPr>
        <w:pStyle w:val="ListParagraph"/>
        <w:numPr>
          <w:ilvl w:val="2"/>
          <w:numId w:val="33"/>
        </w:numPr>
        <w:tabs>
          <w:tab w:val="left" w:pos="2240"/>
          <w:tab w:val="left" w:pos="2241"/>
        </w:tabs>
        <w:spacing w:before="21" w:line="252" w:lineRule="exact"/>
        <w:ind w:left="2250" w:right="457"/>
        <w:rPr>
          <w:rFonts w:ascii="Arial" w:hAnsi="Arial" w:cs="Arial"/>
        </w:rPr>
      </w:pPr>
      <w:r w:rsidRPr="006B4569">
        <w:rPr>
          <w:rFonts w:ascii="Arial" w:hAnsi="Arial" w:cs="Arial"/>
        </w:rPr>
        <w:t xml:space="preserve">Universal Screening </w:t>
      </w:r>
      <w:r w:rsidR="002B409A" w:rsidRPr="006B4569">
        <w:rPr>
          <w:rFonts w:ascii="Arial" w:hAnsi="Arial" w:cs="Arial"/>
        </w:rPr>
        <w:t xml:space="preserve">Reporting </w:t>
      </w:r>
    </w:p>
    <w:p w14:paraId="4476AB8F" w14:textId="77777777" w:rsidR="002B409A" w:rsidRPr="006B4569" w:rsidRDefault="00C02420" w:rsidP="0054090B">
      <w:pPr>
        <w:pStyle w:val="ListParagraph"/>
        <w:numPr>
          <w:ilvl w:val="3"/>
          <w:numId w:val="19"/>
        </w:numPr>
        <w:tabs>
          <w:tab w:val="left" w:pos="2240"/>
          <w:tab w:val="left" w:pos="2241"/>
        </w:tabs>
        <w:spacing w:before="21" w:line="252" w:lineRule="exact"/>
        <w:ind w:left="2700" w:right="457" w:hanging="270"/>
        <w:rPr>
          <w:rFonts w:ascii="Arial" w:hAnsi="Arial" w:cs="Arial"/>
        </w:rPr>
      </w:pPr>
      <w:r w:rsidRPr="006B4569">
        <w:rPr>
          <w:rFonts w:ascii="Arial" w:hAnsi="Arial" w:cs="Arial"/>
        </w:rPr>
        <w:t>Year 1</w:t>
      </w:r>
      <w:r w:rsidR="002B409A" w:rsidRPr="006B4569">
        <w:rPr>
          <w:rFonts w:ascii="Arial" w:hAnsi="Arial" w:cs="Arial"/>
        </w:rPr>
        <w:t>:</w:t>
      </w:r>
      <w:r w:rsidRPr="006B4569">
        <w:rPr>
          <w:rFonts w:ascii="Arial" w:hAnsi="Arial" w:cs="Arial"/>
        </w:rPr>
        <w:t xml:space="preserve"> </w:t>
      </w:r>
      <w:r w:rsidR="007E040D" w:rsidRPr="006B4569">
        <w:rPr>
          <w:rFonts w:ascii="Arial" w:hAnsi="Arial" w:cs="Arial"/>
        </w:rPr>
        <w:t>Pilot</w:t>
      </w:r>
      <w:r w:rsidR="00F07AC6" w:rsidRPr="006B4569">
        <w:rPr>
          <w:rFonts w:ascii="Arial" w:hAnsi="Arial" w:cs="Arial"/>
        </w:rPr>
        <w:t xml:space="preserve"> grantees</w:t>
      </w:r>
      <w:r w:rsidR="007E040D" w:rsidRPr="006B4569">
        <w:rPr>
          <w:rFonts w:ascii="Arial" w:hAnsi="Arial" w:cs="Arial"/>
        </w:rPr>
        <w:t xml:space="preserve"> will be </w:t>
      </w:r>
      <w:r w:rsidR="00C4736C" w:rsidRPr="006B4569">
        <w:rPr>
          <w:rFonts w:ascii="Arial" w:hAnsi="Arial" w:cs="Arial"/>
        </w:rPr>
        <w:t>required to</w:t>
      </w:r>
      <w:r w:rsidR="007E040D" w:rsidRPr="006B4569">
        <w:rPr>
          <w:rFonts w:ascii="Arial" w:hAnsi="Arial" w:cs="Arial"/>
        </w:rPr>
        <w:t xml:space="preserve"> submit their universal screening protocol, and </w:t>
      </w:r>
      <w:r w:rsidR="002B409A" w:rsidRPr="006B4569">
        <w:rPr>
          <w:rFonts w:ascii="Arial" w:hAnsi="Arial" w:cs="Arial"/>
        </w:rPr>
        <w:t xml:space="preserve">a </w:t>
      </w:r>
      <w:r w:rsidR="007E040D" w:rsidRPr="006B4569">
        <w:rPr>
          <w:rFonts w:ascii="Arial" w:hAnsi="Arial" w:cs="Arial"/>
        </w:rPr>
        <w:t xml:space="preserve">narrative of successes and challenges to </w:t>
      </w:r>
      <w:r w:rsidR="002B409A" w:rsidRPr="006B4569">
        <w:rPr>
          <w:rFonts w:ascii="Arial" w:hAnsi="Arial" w:cs="Arial"/>
        </w:rPr>
        <w:t>planning implementation of</w:t>
      </w:r>
      <w:r w:rsidR="007E040D" w:rsidRPr="006B4569">
        <w:rPr>
          <w:rFonts w:ascii="Arial" w:hAnsi="Arial" w:cs="Arial"/>
        </w:rPr>
        <w:t xml:space="preserve"> universal screening.  </w:t>
      </w:r>
    </w:p>
    <w:p w14:paraId="17A06AD6" w14:textId="46FC1F01" w:rsidR="007E040D" w:rsidRPr="006B4569" w:rsidRDefault="002B409A" w:rsidP="0054090B">
      <w:pPr>
        <w:pStyle w:val="ListParagraph"/>
        <w:numPr>
          <w:ilvl w:val="3"/>
          <w:numId w:val="19"/>
        </w:numPr>
        <w:tabs>
          <w:tab w:val="left" w:pos="2240"/>
          <w:tab w:val="left" w:pos="2241"/>
        </w:tabs>
        <w:spacing w:before="21" w:line="252" w:lineRule="exact"/>
        <w:ind w:left="2700" w:right="457" w:hanging="270"/>
        <w:rPr>
          <w:rFonts w:ascii="Arial" w:hAnsi="Arial" w:cs="Arial"/>
        </w:rPr>
      </w:pPr>
      <w:r w:rsidRPr="006B4569">
        <w:rPr>
          <w:rFonts w:ascii="Arial" w:hAnsi="Arial" w:cs="Arial"/>
        </w:rPr>
        <w:t xml:space="preserve">Year 2: </w:t>
      </w:r>
      <w:r w:rsidR="007E040D" w:rsidRPr="006B4569">
        <w:rPr>
          <w:rFonts w:ascii="Arial" w:hAnsi="Arial" w:cs="Arial"/>
        </w:rPr>
        <w:t>Pilot</w:t>
      </w:r>
      <w:r w:rsidR="00F07AC6" w:rsidRPr="006B4569">
        <w:rPr>
          <w:rFonts w:ascii="Arial" w:hAnsi="Arial" w:cs="Arial"/>
        </w:rPr>
        <w:t xml:space="preserve"> grantees</w:t>
      </w:r>
      <w:r w:rsidR="007E040D" w:rsidRPr="006B4569">
        <w:rPr>
          <w:rFonts w:ascii="Arial" w:hAnsi="Arial" w:cs="Arial"/>
        </w:rPr>
        <w:t xml:space="preserve"> will be</w:t>
      </w:r>
      <w:r w:rsidR="00C4736C" w:rsidRPr="006B4569">
        <w:rPr>
          <w:rFonts w:ascii="Arial" w:hAnsi="Arial" w:cs="Arial"/>
        </w:rPr>
        <w:t xml:space="preserve"> required to </w:t>
      </w:r>
      <w:r w:rsidR="007E040D" w:rsidRPr="006B4569">
        <w:rPr>
          <w:rFonts w:ascii="Arial" w:hAnsi="Arial" w:cs="Arial"/>
        </w:rPr>
        <w:t xml:space="preserve">report on numbers of youth screened, numbers of youth </w:t>
      </w:r>
      <w:r w:rsidRPr="006B4569">
        <w:rPr>
          <w:rFonts w:ascii="Arial" w:hAnsi="Arial" w:cs="Arial"/>
        </w:rPr>
        <w:t>whose</w:t>
      </w:r>
      <w:r w:rsidR="007E040D" w:rsidRPr="006B4569">
        <w:rPr>
          <w:rFonts w:ascii="Arial" w:hAnsi="Arial" w:cs="Arial"/>
        </w:rPr>
        <w:t xml:space="preserve"> parents opted their youth out of universal screening, and total number of youth within the grade levels and schools that participate in the universal screening pilot. </w:t>
      </w:r>
      <w:r w:rsidRPr="006B4569">
        <w:rPr>
          <w:rFonts w:ascii="Arial" w:hAnsi="Arial" w:cs="Arial"/>
        </w:rPr>
        <w:t>Pilot</w:t>
      </w:r>
      <w:r w:rsidR="00BC0402" w:rsidRPr="006B4569">
        <w:rPr>
          <w:rFonts w:ascii="Arial" w:hAnsi="Arial" w:cs="Arial"/>
        </w:rPr>
        <w:t xml:space="preserve"> grantees</w:t>
      </w:r>
      <w:r w:rsidRPr="006B4569">
        <w:rPr>
          <w:rFonts w:ascii="Arial" w:hAnsi="Arial" w:cs="Arial"/>
        </w:rPr>
        <w:t xml:space="preserve"> will be asked to submit a narrative of successes and challenges to implementing universal screening.</w:t>
      </w:r>
    </w:p>
    <w:p w14:paraId="002F5E13" w14:textId="77777777" w:rsidR="00A40B0A" w:rsidRPr="006B4569" w:rsidRDefault="00A40B0A" w:rsidP="00A40B0A">
      <w:pPr>
        <w:pStyle w:val="ListParagraph"/>
        <w:tabs>
          <w:tab w:val="left" w:pos="2240"/>
          <w:tab w:val="left" w:pos="2241"/>
        </w:tabs>
        <w:spacing w:before="21" w:line="252" w:lineRule="exact"/>
        <w:ind w:left="1539" w:right="457" w:firstLine="0"/>
        <w:rPr>
          <w:rFonts w:ascii="Arial" w:hAnsi="Arial" w:cs="Arial"/>
        </w:rPr>
      </w:pPr>
    </w:p>
    <w:p w14:paraId="3438B992" w14:textId="77777777" w:rsidR="00873DD9" w:rsidRPr="006B4569" w:rsidRDefault="00873DD9">
      <w:pPr>
        <w:pStyle w:val="BodyText"/>
        <w:spacing w:before="8"/>
        <w:rPr>
          <w:sz w:val="21"/>
        </w:rPr>
      </w:pPr>
    </w:p>
    <w:p w14:paraId="7F33F87E" w14:textId="77777777" w:rsidR="00840995" w:rsidRPr="006B4569" w:rsidRDefault="008B1510" w:rsidP="0054090B">
      <w:pPr>
        <w:pStyle w:val="ListParagraph"/>
        <w:numPr>
          <w:ilvl w:val="2"/>
          <w:numId w:val="17"/>
        </w:numPr>
        <w:tabs>
          <w:tab w:val="left" w:pos="1160"/>
          <w:tab w:val="left" w:pos="1161"/>
        </w:tabs>
        <w:spacing w:before="1"/>
        <w:ind w:left="1160" w:hanging="720"/>
        <w:rPr>
          <w:rFonts w:ascii="Arial" w:hAnsi="Arial" w:cs="Arial"/>
          <w:b/>
        </w:rPr>
      </w:pPr>
      <w:r w:rsidRPr="006B4569">
        <w:rPr>
          <w:rFonts w:ascii="Arial" w:hAnsi="Arial" w:cs="Arial"/>
          <w:b/>
        </w:rPr>
        <w:t>Whole School, Whole Community, Whole Child (WSCC)</w:t>
      </w:r>
      <w:r w:rsidRPr="006B4569">
        <w:rPr>
          <w:rFonts w:ascii="Arial" w:hAnsi="Arial" w:cs="Arial"/>
          <w:b/>
          <w:spacing w:val="-15"/>
        </w:rPr>
        <w:t xml:space="preserve"> </w:t>
      </w:r>
      <w:r w:rsidRPr="006B4569">
        <w:rPr>
          <w:rFonts w:ascii="Arial" w:hAnsi="Arial" w:cs="Arial"/>
          <w:b/>
        </w:rPr>
        <w:t>framework</w:t>
      </w:r>
    </w:p>
    <w:p w14:paraId="07D0FBED" w14:textId="77777777" w:rsidR="00D5211C" w:rsidRPr="006B4569" w:rsidRDefault="00A86DA9" w:rsidP="00506584">
      <w:pPr>
        <w:tabs>
          <w:tab w:val="left" w:pos="1160"/>
          <w:tab w:val="left" w:pos="1161"/>
        </w:tabs>
        <w:spacing w:before="1"/>
        <w:ind w:left="1170"/>
      </w:pPr>
      <w:r w:rsidRPr="006B4569">
        <w:t xml:space="preserve">All LEAs receiving these grant funds are expected to </w:t>
      </w:r>
      <w:r w:rsidR="00783624" w:rsidRPr="006B4569">
        <w:t xml:space="preserve">have a WSCC team that meets at least twice during the academic year to advance the WSCC framework within their LEA.  Membership should include representatives for each of the 10 components of the WSCC framework, listed below. </w:t>
      </w:r>
    </w:p>
    <w:p w14:paraId="775D7A34" w14:textId="77777777" w:rsidR="00D5211C" w:rsidRPr="006B4569" w:rsidRDefault="00D5211C" w:rsidP="00506584">
      <w:pPr>
        <w:tabs>
          <w:tab w:val="left" w:pos="1160"/>
          <w:tab w:val="left" w:pos="1161"/>
        </w:tabs>
        <w:spacing w:before="1"/>
        <w:ind w:left="1170"/>
      </w:pPr>
    </w:p>
    <w:p w14:paraId="58260531" w14:textId="77777777" w:rsidR="00754982" w:rsidRPr="006B4569" w:rsidRDefault="00D5211C" w:rsidP="00506584">
      <w:pPr>
        <w:tabs>
          <w:tab w:val="left" w:pos="1160"/>
          <w:tab w:val="left" w:pos="1161"/>
        </w:tabs>
        <w:spacing w:before="1"/>
        <w:ind w:left="1170"/>
      </w:pPr>
      <w:r w:rsidRPr="006B4569">
        <w:t xml:space="preserve">Successful applications will describe </w:t>
      </w:r>
      <w:r w:rsidR="00783624" w:rsidRPr="006B4569">
        <w:t>the WSCC team</w:t>
      </w:r>
      <w:r w:rsidR="000F4EAB" w:rsidRPr="006B4569">
        <w:t xml:space="preserve"> includ</w:t>
      </w:r>
      <w:r w:rsidR="002F593F" w:rsidRPr="006B4569">
        <w:t xml:space="preserve">ing </w:t>
      </w:r>
      <w:r w:rsidR="00783624" w:rsidRPr="006B4569">
        <w:t xml:space="preserve">recently accomplished </w:t>
      </w:r>
      <w:r w:rsidR="00ED5EDF" w:rsidRPr="006B4569">
        <w:t xml:space="preserve">work </w:t>
      </w:r>
      <w:r w:rsidR="00783624" w:rsidRPr="006B4569">
        <w:t xml:space="preserve">and future planned work of the team </w:t>
      </w:r>
      <w:r w:rsidR="00ED5EDF" w:rsidRPr="006B4569">
        <w:t xml:space="preserve">as the work relates to </w:t>
      </w:r>
      <w:r w:rsidR="008951B7" w:rsidRPr="006B4569">
        <w:t>each</w:t>
      </w:r>
      <w:r w:rsidR="00B429F1" w:rsidRPr="006B4569">
        <w:t xml:space="preserve"> </w:t>
      </w:r>
      <w:r w:rsidR="008951B7" w:rsidRPr="006B4569">
        <w:t xml:space="preserve">of </w:t>
      </w:r>
      <w:r w:rsidR="00ED5EDF" w:rsidRPr="006B4569">
        <w:t>the</w:t>
      </w:r>
      <w:r w:rsidR="00783624" w:rsidRPr="006B4569">
        <w:t xml:space="preserve"> WSCC components. </w:t>
      </w:r>
      <w:r w:rsidR="00B429F1" w:rsidRPr="006B4569">
        <w:t xml:space="preserve"> </w:t>
      </w:r>
      <w:r w:rsidR="00F24197" w:rsidRPr="006B4569">
        <w:t xml:space="preserve">Please see Appendix III for a description of the WSCC components. </w:t>
      </w:r>
    </w:p>
    <w:p w14:paraId="45A1FCA5" w14:textId="77777777" w:rsidR="00A86DA9" w:rsidRPr="006B4569" w:rsidRDefault="00A86DA9" w:rsidP="00506584">
      <w:pPr>
        <w:tabs>
          <w:tab w:val="left" w:pos="1160"/>
          <w:tab w:val="left" w:pos="1161"/>
        </w:tabs>
        <w:spacing w:before="1"/>
        <w:ind w:left="1170"/>
        <w:rPr>
          <w:b/>
        </w:rPr>
      </w:pPr>
    </w:p>
    <w:p w14:paraId="72662998" w14:textId="77777777" w:rsidR="00A628FD" w:rsidRPr="006B4569" w:rsidRDefault="00A628FD" w:rsidP="00506584">
      <w:pPr>
        <w:tabs>
          <w:tab w:val="left" w:pos="1160"/>
          <w:tab w:val="left" w:pos="1161"/>
        </w:tabs>
        <w:spacing w:before="1"/>
        <w:ind w:left="1170"/>
        <w:rPr>
          <w:b/>
        </w:rPr>
      </w:pPr>
      <w:r w:rsidRPr="006B4569">
        <w:rPr>
          <w:b/>
        </w:rPr>
        <w:t>10 WSCC components:</w:t>
      </w:r>
    </w:p>
    <w:p w14:paraId="54569C63" w14:textId="77777777" w:rsidR="00A628FD" w:rsidRPr="006B4569" w:rsidRDefault="00A628FD" w:rsidP="00506584">
      <w:pPr>
        <w:tabs>
          <w:tab w:val="left" w:pos="1160"/>
          <w:tab w:val="left" w:pos="1161"/>
        </w:tabs>
        <w:spacing w:before="1"/>
        <w:ind w:left="1170"/>
        <w:rPr>
          <w:b/>
        </w:rPr>
      </w:pPr>
      <w:r w:rsidRPr="006B4569">
        <w:rPr>
          <w:b/>
        </w:rPr>
        <w:t>Health Education</w:t>
      </w:r>
    </w:p>
    <w:p w14:paraId="19BA58A9" w14:textId="77777777" w:rsidR="00A628FD" w:rsidRPr="006B4569" w:rsidRDefault="00A628FD" w:rsidP="00506584">
      <w:pPr>
        <w:tabs>
          <w:tab w:val="left" w:pos="1160"/>
          <w:tab w:val="left" w:pos="1161"/>
        </w:tabs>
        <w:spacing w:before="1"/>
        <w:ind w:left="1170"/>
        <w:rPr>
          <w:b/>
        </w:rPr>
      </w:pPr>
      <w:r w:rsidRPr="006B4569">
        <w:rPr>
          <w:b/>
        </w:rPr>
        <w:t>Nutrition Environment and Services</w:t>
      </w:r>
    </w:p>
    <w:p w14:paraId="1CE804F1" w14:textId="77777777" w:rsidR="00A628FD" w:rsidRPr="006B4569" w:rsidRDefault="00A628FD" w:rsidP="00506584">
      <w:pPr>
        <w:tabs>
          <w:tab w:val="left" w:pos="1160"/>
          <w:tab w:val="left" w:pos="1161"/>
        </w:tabs>
        <w:spacing w:before="1"/>
        <w:ind w:left="1170"/>
        <w:rPr>
          <w:b/>
        </w:rPr>
      </w:pPr>
      <w:r w:rsidRPr="006B4569">
        <w:rPr>
          <w:b/>
        </w:rPr>
        <w:t>Employee Wellness</w:t>
      </w:r>
    </w:p>
    <w:p w14:paraId="0C125836" w14:textId="77777777" w:rsidR="00A628FD" w:rsidRPr="006B4569" w:rsidRDefault="00A628FD" w:rsidP="00506584">
      <w:pPr>
        <w:tabs>
          <w:tab w:val="left" w:pos="1160"/>
          <w:tab w:val="left" w:pos="1161"/>
        </w:tabs>
        <w:spacing w:before="1"/>
        <w:ind w:left="1170"/>
        <w:rPr>
          <w:b/>
        </w:rPr>
      </w:pPr>
      <w:r w:rsidRPr="006B4569">
        <w:rPr>
          <w:b/>
        </w:rPr>
        <w:t>Social and Emotional School Climate</w:t>
      </w:r>
    </w:p>
    <w:p w14:paraId="36CECE1C" w14:textId="77777777" w:rsidR="00A628FD" w:rsidRPr="006B4569" w:rsidRDefault="00A628FD" w:rsidP="00506584">
      <w:pPr>
        <w:tabs>
          <w:tab w:val="left" w:pos="1160"/>
          <w:tab w:val="left" w:pos="1161"/>
        </w:tabs>
        <w:spacing w:before="1"/>
        <w:ind w:left="1170"/>
        <w:rPr>
          <w:b/>
        </w:rPr>
      </w:pPr>
      <w:r w:rsidRPr="006B4569">
        <w:rPr>
          <w:b/>
        </w:rPr>
        <w:t>Physical Environment</w:t>
      </w:r>
    </w:p>
    <w:p w14:paraId="36C5CE61" w14:textId="77777777" w:rsidR="00A628FD" w:rsidRPr="006B4569" w:rsidRDefault="00A628FD" w:rsidP="00506584">
      <w:pPr>
        <w:tabs>
          <w:tab w:val="left" w:pos="1160"/>
          <w:tab w:val="left" w:pos="1161"/>
        </w:tabs>
        <w:spacing w:before="1"/>
        <w:ind w:left="1170"/>
        <w:rPr>
          <w:b/>
        </w:rPr>
      </w:pPr>
      <w:r w:rsidRPr="006B4569">
        <w:rPr>
          <w:b/>
        </w:rPr>
        <w:t>Health Services</w:t>
      </w:r>
    </w:p>
    <w:p w14:paraId="5D8B40A5" w14:textId="77777777" w:rsidR="00A628FD" w:rsidRPr="006B4569" w:rsidRDefault="00A628FD" w:rsidP="00506584">
      <w:pPr>
        <w:tabs>
          <w:tab w:val="left" w:pos="1160"/>
          <w:tab w:val="left" w:pos="1161"/>
        </w:tabs>
        <w:spacing w:before="1"/>
        <w:ind w:left="1170"/>
        <w:rPr>
          <w:b/>
        </w:rPr>
      </w:pPr>
      <w:r w:rsidRPr="006B4569">
        <w:rPr>
          <w:b/>
        </w:rPr>
        <w:t>Counseling, Psychological, and Social Services</w:t>
      </w:r>
    </w:p>
    <w:p w14:paraId="423BD8E0" w14:textId="77777777" w:rsidR="00A628FD" w:rsidRPr="006B4569" w:rsidRDefault="00A628FD" w:rsidP="00506584">
      <w:pPr>
        <w:tabs>
          <w:tab w:val="left" w:pos="1160"/>
          <w:tab w:val="left" w:pos="1161"/>
        </w:tabs>
        <w:spacing w:before="1"/>
        <w:ind w:left="1170"/>
        <w:rPr>
          <w:b/>
        </w:rPr>
      </w:pPr>
      <w:r w:rsidRPr="006B4569">
        <w:rPr>
          <w:b/>
        </w:rPr>
        <w:t xml:space="preserve">Community Involvement </w:t>
      </w:r>
    </w:p>
    <w:p w14:paraId="0CFBE88A" w14:textId="77777777" w:rsidR="00A628FD" w:rsidRPr="006B4569" w:rsidRDefault="00A628FD" w:rsidP="00506584">
      <w:pPr>
        <w:tabs>
          <w:tab w:val="left" w:pos="1160"/>
          <w:tab w:val="left" w:pos="1161"/>
        </w:tabs>
        <w:spacing w:before="1"/>
        <w:ind w:left="1170"/>
        <w:rPr>
          <w:b/>
        </w:rPr>
      </w:pPr>
      <w:r w:rsidRPr="006B4569">
        <w:rPr>
          <w:b/>
        </w:rPr>
        <w:t>Family Engagement</w:t>
      </w:r>
    </w:p>
    <w:p w14:paraId="37149D79" w14:textId="77777777" w:rsidR="00A628FD" w:rsidRPr="006B4569" w:rsidRDefault="00A628FD" w:rsidP="00506584">
      <w:pPr>
        <w:tabs>
          <w:tab w:val="left" w:pos="1160"/>
          <w:tab w:val="left" w:pos="1161"/>
        </w:tabs>
        <w:spacing w:before="1"/>
        <w:ind w:left="1170"/>
        <w:rPr>
          <w:b/>
        </w:rPr>
      </w:pPr>
      <w:r w:rsidRPr="006B4569">
        <w:rPr>
          <w:b/>
        </w:rPr>
        <w:t>Physical Education and Physical Activity</w:t>
      </w:r>
    </w:p>
    <w:p w14:paraId="2CE9EC4C" w14:textId="77777777" w:rsidR="000C2231" w:rsidRPr="006B4569" w:rsidRDefault="000C2231" w:rsidP="00506584">
      <w:pPr>
        <w:tabs>
          <w:tab w:val="left" w:pos="1160"/>
          <w:tab w:val="left" w:pos="1161"/>
        </w:tabs>
        <w:spacing w:before="1"/>
        <w:ind w:left="1170"/>
        <w:rPr>
          <w:b/>
        </w:rPr>
      </w:pPr>
    </w:p>
    <w:p w14:paraId="251AE213" w14:textId="77777777" w:rsidR="00034472" w:rsidRPr="006B4569" w:rsidRDefault="00B427BB" w:rsidP="00B427BB">
      <w:pPr>
        <w:autoSpaceDE/>
        <w:autoSpaceDN/>
        <w:ind w:left="720" w:firstLine="540"/>
      </w:pPr>
      <w:r w:rsidRPr="006B4569">
        <w:t>In addition, s</w:t>
      </w:r>
      <w:r w:rsidR="00034472" w:rsidRPr="006B4569">
        <w:t xml:space="preserve">uccessful applications will address the following: </w:t>
      </w:r>
    </w:p>
    <w:p w14:paraId="135FAACD" w14:textId="77777777" w:rsidR="00034472" w:rsidRPr="006B4569" w:rsidRDefault="00034472" w:rsidP="00034472">
      <w:pPr>
        <w:autoSpaceDE/>
        <w:autoSpaceDN/>
        <w:ind w:left="1710"/>
      </w:pPr>
    </w:p>
    <w:p w14:paraId="58284147" w14:textId="77777777" w:rsidR="00034472" w:rsidRPr="006B4569" w:rsidRDefault="00034472" w:rsidP="0054090B">
      <w:pPr>
        <w:numPr>
          <w:ilvl w:val="1"/>
          <w:numId w:val="24"/>
        </w:numPr>
        <w:autoSpaceDE/>
        <w:autoSpaceDN/>
        <w:ind w:left="1710"/>
      </w:pPr>
      <w:r w:rsidRPr="006B4569">
        <w:t>WSCC membership ensure all ten components of the WSCC model are represented.</w:t>
      </w:r>
    </w:p>
    <w:p w14:paraId="1B5D3396" w14:textId="77777777" w:rsidR="00034472" w:rsidRPr="006B4569" w:rsidRDefault="00034472" w:rsidP="0054090B">
      <w:pPr>
        <w:numPr>
          <w:ilvl w:val="1"/>
          <w:numId w:val="24"/>
        </w:numPr>
        <w:autoSpaceDE/>
        <w:autoSpaceDN/>
        <w:ind w:left="1710"/>
      </w:pPr>
      <w:r w:rsidRPr="006B4569">
        <w:t>The sustainability of the team structure will be independent of current or future individual participants.</w:t>
      </w:r>
    </w:p>
    <w:p w14:paraId="6190BF75" w14:textId="77777777" w:rsidR="00034472" w:rsidRPr="006B4569" w:rsidRDefault="00034472" w:rsidP="0054090B">
      <w:pPr>
        <w:numPr>
          <w:ilvl w:val="1"/>
          <w:numId w:val="24"/>
        </w:numPr>
        <w:autoSpaceDE/>
        <w:autoSpaceDN/>
        <w:ind w:left="1710"/>
      </w:pPr>
      <w:r w:rsidRPr="006B4569">
        <w:t>The work of the team will be captured to preserve institutional knowledge as participants and activities change over time.</w:t>
      </w:r>
    </w:p>
    <w:p w14:paraId="090DCDAA" w14:textId="77777777" w:rsidR="00034472" w:rsidRPr="006B4569" w:rsidRDefault="00034472" w:rsidP="0054090B">
      <w:pPr>
        <w:numPr>
          <w:ilvl w:val="1"/>
          <w:numId w:val="24"/>
        </w:numPr>
        <w:autoSpaceDE/>
        <w:autoSpaceDN/>
        <w:ind w:left="1710"/>
      </w:pPr>
      <w:r w:rsidRPr="006B4569">
        <w:t xml:space="preserve">The leadership at the LEA (and individual school) level will be engaged with </w:t>
      </w:r>
      <w:r w:rsidRPr="006B4569">
        <w:lastRenderedPageBreak/>
        <w:t>the team in order to both support the team, and communicate with the school board(s) and the community.</w:t>
      </w:r>
    </w:p>
    <w:p w14:paraId="7197A448" w14:textId="77777777" w:rsidR="00034472" w:rsidRPr="006B4569" w:rsidRDefault="00034472" w:rsidP="0054090B">
      <w:pPr>
        <w:numPr>
          <w:ilvl w:val="1"/>
          <w:numId w:val="24"/>
        </w:numPr>
        <w:autoSpaceDE/>
        <w:autoSpaceDN/>
        <w:ind w:left="1710"/>
      </w:pPr>
      <w:r w:rsidRPr="006B4569">
        <w:t>The work and accomplishments of the team will be shared with the LEA’s community in order to improve communication and generate support for the team’s work.</w:t>
      </w:r>
    </w:p>
    <w:p w14:paraId="618660D4" w14:textId="77777777" w:rsidR="00034472" w:rsidRPr="006B4569" w:rsidRDefault="00034472" w:rsidP="0054090B">
      <w:pPr>
        <w:numPr>
          <w:ilvl w:val="1"/>
          <w:numId w:val="24"/>
        </w:numPr>
        <w:autoSpaceDE/>
        <w:autoSpaceDN/>
        <w:ind w:left="1710"/>
      </w:pPr>
      <w:r w:rsidRPr="006B4569">
        <w:t>The team will strengthen relationships with the Health Department (including Offices of Local Health serving the participating LEAs) and Agency of Education, as well as other local or statewide community partners.</w:t>
      </w:r>
    </w:p>
    <w:p w14:paraId="7B3D9CD3" w14:textId="77777777" w:rsidR="00034472" w:rsidRPr="006B4569" w:rsidRDefault="00034472" w:rsidP="0054090B">
      <w:pPr>
        <w:numPr>
          <w:ilvl w:val="1"/>
          <w:numId w:val="24"/>
        </w:numPr>
        <w:autoSpaceDE/>
        <w:autoSpaceDN/>
        <w:ind w:left="1710"/>
      </w:pPr>
      <w:r w:rsidRPr="006B4569">
        <w:t>The work of the team will be prioritized using LEA or school level data, and through the use of assessment tools when possible.</w:t>
      </w:r>
    </w:p>
    <w:p w14:paraId="05B63581" w14:textId="77777777" w:rsidR="00034472" w:rsidRPr="006B4569" w:rsidRDefault="00034472" w:rsidP="0054090B">
      <w:pPr>
        <w:numPr>
          <w:ilvl w:val="1"/>
          <w:numId w:val="24"/>
        </w:numPr>
        <w:autoSpaceDE/>
        <w:autoSpaceDN/>
        <w:ind w:left="1710"/>
      </w:pPr>
      <w:r w:rsidRPr="006B4569">
        <w:t xml:space="preserve">The team will develop </w:t>
      </w:r>
      <w:hyperlink r:id="rId42" w:history="1">
        <w:r w:rsidRPr="006B4569">
          <w:rPr>
            <w:rStyle w:val="Hyperlink"/>
          </w:rPr>
          <w:t>SMART objectives</w:t>
        </w:r>
      </w:hyperlink>
      <w:r w:rsidRPr="006B4569">
        <w:t xml:space="preserve"> or performance measures for proposed goals and activities in order to evaluate impact or outcomes. </w:t>
      </w:r>
    </w:p>
    <w:p w14:paraId="3A2F4A3D" w14:textId="77777777" w:rsidR="00B429F1" w:rsidRPr="006B4569" w:rsidRDefault="00B429F1" w:rsidP="00B429F1">
      <w:pPr>
        <w:autoSpaceDE/>
        <w:autoSpaceDN/>
        <w:ind w:left="1710"/>
      </w:pPr>
    </w:p>
    <w:p w14:paraId="433FDEBA" w14:textId="77777777" w:rsidR="0091029E" w:rsidRPr="006B4569" w:rsidRDefault="0091029E" w:rsidP="00161A68">
      <w:pPr>
        <w:pStyle w:val="BodyText"/>
      </w:pPr>
    </w:p>
    <w:p w14:paraId="045053E0" w14:textId="13323B66" w:rsidR="00B92629" w:rsidRPr="006B4569" w:rsidRDefault="00B92629" w:rsidP="000D0CCE">
      <w:pPr>
        <w:pStyle w:val="Heading4"/>
        <w:numPr>
          <w:ilvl w:val="2"/>
          <w:numId w:val="17"/>
        </w:numPr>
        <w:tabs>
          <w:tab w:val="left" w:pos="1540"/>
          <w:tab w:val="left" w:pos="1541"/>
        </w:tabs>
        <w:spacing w:line="252" w:lineRule="exact"/>
      </w:pPr>
      <w:r w:rsidRPr="006B4569">
        <w:t>Delivery of parent information on substance use prevention.</w:t>
      </w:r>
    </w:p>
    <w:p w14:paraId="18AE64BC" w14:textId="77777777" w:rsidR="00161A68" w:rsidRPr="006B4569" w:rsidRDefault="00161A68" w:rsidP="00B92629">
      <w:pPr>
        <w:pStyle w:val="BodyText"/>
        <w:ind w:left="1540" w:right="172"/>
      </w:pPr>
    </w:p>
    <w:p w14:paraId="755B4826" w14:textId="77777777" w:rsidR="00161A68" w:rsidRPr="006B4569" w:rsidRDefault="00161A68" w:rsidP="00B92629">
      <w:pPr>
        <w:pStyle w:val="BodyText"/>
        <w:ind w:left="1540" w:right="172"/>
      </w:pPr>
      <w:bookmarkStart w:id="11" w:name="_Hlk442691"/>
      <w:r w:rsidRPr="006B4569">
        <w:t xml:space="preserve">All LEAs will promote the Health Department’s website, ParentUpVT.org, </w:t>
      </w:r>
      <w:bookmarkEnd w:id="11"/>
      <w:r w:rsidRPr="006B4569">
        <w:t xml:space="preserve">which includes many resources for parents and interactive tools that take into account differing parenting styles. </w:t>
      </w:r>
    </w:p>
    <w:p w14:paraId="49EBE16D" w14:textId="77777777" w:rsidR="00161A68" w:rsidRPr="006B4569" w:rsidRDefault="00161A68" w:rsidP="00B92629">
      <w:pPr>
        <w:pStyle w:val="BodyText"/>
        <w:ind w:left="1540" w:right="172"/>
      </w:pPr>
    </w:p>
    <w:p w14:paraId="7933E3BE" w14:textId="77777777" w:rsidR="00873DD9" w:rsidRPr="006B4569" w:rsidRDefault="00260159" w:rsidP="00161A68">
      <w:pPr>
        <w:pStyle w:val="BodyText"/>
        <w:ind w:left="1540" w:right="172"/>
      </w:pPr>
      <w:r w:rsidRPr="006B4569">
        <w:t>T</w:t>
      </w:r>
      <w:r w:rsidR="00B92629" w:rsidRPr="006B4569">
        <w:t xml:space="preserve">he LEA may decide to provide additional parent information on substance use disorder and prevention beyond the required promotion of </w:t>
      </w:r>
      <w:proofErr w:type="spellStart"/>
      <w:r w:rsidR="00B92629" w:rsidRPr="006B4569">
        <w:t>ParentUp</w:t>
      </w:r>
      <w:proofErr w:type="spellEnd"/>
      <w:r w:rsidR="00B92629" w:rsidRPr="006B4569">
        <w:t xml:space="preserve"> resources. </w:t>
      </w:r>
      <w:r w:rsidR="004A5435" w:rsidRPr="006B4569">
        <w:t xml:space="preserve"> This may include YRBS dialogue nights, parent nights, and parent education series, and inclusion of substance use prevention information and resources </w:t>
      </w:r>
      <w:r w:rsidR="00FD1BC5" w:rsidRPr="006B4569">
        <w:t xml:space="preserve">on </w:t>
      </w:r>
      <w:r w:rsidR="004A5435" w:rsidRPr="006B4569">
        <w:t xml:space="preserve">the school website and </w:t>
      </w:r>
      <w:r w:rsidR="00FD1BC5" w:rsidRPr="006B4569">
        <w:t xml:space="preserve">in </w:t>
      </w:r>
      <w:r w:rsidR="004A5435" w:rsidRPr="006B4569">
        <w:t>mailings</w:t>
      </w:r>
      <w:r w:rsidR="00FD1BC5" w:rsidRPr="006B4569">
        <w:t xml:space="preserve"> and/or newsletters</w:t>
      </w:r>
      <w:r w:rsidR="004A5435" w:rsidRPr="006B4569">
        <w:t xml:space="preserve">. </w:t>
      </w:r>
    </w:p>
    <w:p w14:paraId="56B4E55C" w14:textId="77777777" w:rsidR="00873DD9" w:rsidRPr="006B4569" w:rsidRDefault="00873DD9">
      <w:pPr>
        <w:pStyle w:val="BodyText"/>
        <w:rPr>
          <w:sz w:val="24"/>
        </w:rPr>
      </w:pPr>
    </w:p>
    <w:p w14:paraId="74CFE5A4" w14:textId="683F46E1" w:rsidR="00311AA5" w:rsidRPr="006B4569" w:rsidRDefault="00C35B05" w:rsidP="000D0CCE">
      <w:pPr>
        <w:pStyle w:val="ListParagraph"/>
        <w:numPr>
          <w:ilvl w:val="1"/>
          <w:numId w:val="17"/>
        </w:numPr>
        <w:tabs>
          <w:tab w:val="left" w:pos="468"/>
        </w:tabs>
        <w:spacing w:before="195"/>
        <w:jc w:val="right"/>
        <w:rPr>
          <w:rFonts w:ascii="Arial" w:hAnsi="Arial" w:cs="Arial"/>
          <w:b/>
          <w:i/>
        </w:rPr>
      </w:pPr>
      <w:bookmarkStart w:id="12" w:name="_bookmark6"/>
      <w:bookmarkEnd w:id="12"/>
      <w:r w:rsidRPr="006B4569">
        <w:rPr>
          <w:rFonts w:ascii="Arial" w:hAnsi="Arial" w:cs="Arial"/>
          <w:b/>
          <w:i/>
        </w:rPr>
        <w:t>Additional</w:t>
      </w:r>
      <w:r w:rsidRPr="006B4569">
        <w:rPr>
          <w:rFonts w:ascii="Arial" w:hAnsi="Arial" w:cs="Arial"/>
          <w:b/>
          <w:i/>
          <w:spacing w:val="-5"/>
        </w:rPr>
        <w:t xml:space="preserve"> </w:t>
      </w:r>
      <w:r w:rsidR="00F8698B" w:rsidRPr="006B4569">
        <w:rPr>
          <w:rFonts w:ascii="Arial" w:hAnsi="Arial" w:cs="Arial"/>
          <w:b/>
          <w:i/>
        </w:rPr>
        <w:t>A</w:t>
      </w:r>
      <w:r w:rsidR="008B1510" w:rsidRPr="006B4569">
        <w:rPr>
          <w:rFonts w:ascii="Arial" w:hAnsi="Arial" w:cs="Arial"/>
          <w:b/>
          <w:i/>
        </w:rPr>
        <w:t>ctivities</w:t>
      </w:r>
      <w:r w:rsidR="00311AA5" w:rsidRPr="006B4569">
        <w:rPr>
          <w:rFonts w:ascii="Arial" w:hAnsi="Arial" w:cs="Arial"/>
          <w:b/>
          <w:i/>
        </w:rPr>
        <w:t xml:space="preserve"> (Applicants can choose up to 3 of the 5 Additional Activities) </w:t>
      </w:r>
    </w:p>
    <w:p w14:paraId="66A9C202" w14:textId="24FF75F6" w:rsidR="00873DD9" w:rsidRPr="006B4569" w:rsidRDefault="00116C00" w:rsidP="00311AA5">
      <w:pPr>
        <w:pStyle w:val="ListParagraph"/>
        <w:tabs>
          <w:tab w:val="left" w:pos="468"/>
        </w:tabs>
        <w:spacing w:before="195"/>
        <w:ind w:left="467" w:firstLine="0"/>
        <w:rPr>
          <w:rFonts w:ascii="Arial" w:hAnsi="Arial" w:cs="Arial"/>
          <w:b/>
          <w:i/>
        </w:rPr>
      </w:pPr>
      <w:r w:rsidRPr="006B4569">
        <w:rPr>
          <w:rFonts w:ascii="Arial" w:hAnsi="Arial" w:cs="Arial"/>
          <w:b/>
          <w:i/>
        </w:rPr>
        <w:t>These</w:t>
      </w:r>
      <w:r w:rsidR="00553720" w:rsidRPr="006B4569">
        <w:rPr>
          <w:rFonts w:ascii="Arial" w:hAnsi="Arial" w:cs="Arial"/>
          <w:b/>
          <w:i/>
        </w:rPr>
        <w:t xml:space="preserve"> </w:t>
      </w:r>
      <w:r w:rsidR="001E6DCD" w:rsidRPr="006B4569">
        <w:rPr>
          <w:rFonts w:ascii="Arial" w:hAnsi="Arial" w:cs="Arial"/>
          <w:b/>
          <w:i/>
        </w:rPr>
        <w:t>A</w:t>
      </w:r>
      <w:r w:rsidR="00553720" w:rsidRPr="006B4569">
        <w:rPr>
          <w:rFonts w:ascii="Arial" w:hAnsi="Arial" w:cs="Arial"/>
          <w:b/>
          <w:i/>
        </w:rPr>
        <w:t>dditional</w:t>
      </w:r>
      <w:r w:rsidRPr="006B4569">
        <w:rPr>
          <w:rFonts w:ascii="Arial" w:hAnsi="Arial" w:cs="Arial"/>
          <w:b/>
          <w:i/>
        </w:rPr>
        <w:t xml:space="preserve"> </w:t>
      </w:r>
      <w:r w:rsidR="001E6DCD" w:rsidRPr="006B4569">
        <w:rPr>
          <w:rFonts w:ascii="Arial" w:hAnsi="Arial" w:cs="Arial"/>
          <w:b/>
          <w:i/>
        </w:rPr>
        <w:t>A</w:t>
      </w:r>
      <w:r w:rsidRPr="006B4569">
        <w:rPr>
          <w:rFonts w:ascii="Arial" w:hAnsi="Arial" w:cs="Arial"/>
          <w:b/>
          <w:i/>
        </w:rPr>
        <w:t xml:space="preserve">ctivities can be performed in multiple schools in your LEA.  </w:t>
      </w:r>
      <w:r w:rsidR="00B711FF" w:rsidRPr="006B4569">
        <w:rPr>
          <w:rFonts w:ascii="Arial" w:hAnsi="Arial" w:cs="Arial"/>
          <w:b/>
          <w:i/>
        </w:rPr>
        <w:t xml:space="preserve">We have listed detailed expectations beneath </w:t>
      </w:r>
      <w:r w:rsidR="00AA4BDB" w:rsidRPr="006B4569">
        <w:rPr>
          <w:rFonts w:ascii="Arial" w:hAnsi="Arial" w:cs="Arial"/>
          <w:b/>
          <w:i/>
        </w:rPr>
        <w:t>each activity</w:t>
      </w:r>
      <w:r w:rsidR="002C3E6A" w:rsidRPr="006B4569">
        <w:rPr>
          <w:rFonts w:ascii="Arial" w:hAnsi="Arial" w:cs="Arial"/>
          <w:b/>
          <w:i/>
        </w:rPr>
        <w:t xml:space="preserve"> </w:t>
      </w:r>
      <w:r w:rsidR="00B711FF" w:rsidRPr="006B4569">
        <w:rPr>
          <w:rFonts w:ascii="Arial" w:hAnsi="Arial" w:cs="Arial"/>
          <w:b/>
          <w:i/>
        </w:rPr>
        <w:t>and will be assessing your grant application based on your plan to meet these expectations</w:t>
      </w:r>
      <w:r w:rsidR="007C0FDA" w:rsidRPr="006B4569">
        <w:rPr>
          <w:rFonts w:ascii="Arial" w:hAnsi="Arial" w:cs="Arial"/>
          <w:b/>
          <w:i/>
        </w:rPr>
        <w:t xml:space="preserve">. </w:t>
      </w:r>
      <w:r w:rsidRPr="006B4569">
        <w:rPr>
          <w:rFonts w:ascii="Arial" w:hAnsi="Arial" w:cs="Arial"/>
          <w:b/>
          <w:i/>
        </w:rPr>
        <w:t xml:space="preserve"> </w:t>
      </w:r>
      <w:r w:rsidR="00120BC4" w:rsidRPr="006B4569">
        <w:rPr>
          <w:rFonts w:ascii="Arial" w:hAnsi="Arial" w:cs="Arial"/>
          <w:b/>
          <w:i/>
        </w:rPr>
        <w:t>These activities are expected to be performed with</w:t>
      </w:r>
      <w:r w:rsidR="00311AA5" w:rsidRPr="006B4569">
        <w:rPr>
          <w:rFonts w:ascii="Arial" w:hAnsi="Arial" w:cs="Arial"/>
          <w:b/>
          <w:i/>
        </w:rPr>
        <w:t xml:space="preserve"> full</w:t>
      </w:r>
      <w:r w:rsidR="00120BC4" w:rsidRPr="006B4569">
        <w:rPr>
          <w:rFonts w:ascii="Arial" w:hAnsi="Arial" w:cs="Arial"/>
          <w:b/>
          <w:i/>
        </w:rPr>
        <w:t xml:space="preserve"> fidelity</w:t>
      </w:r>
      <w:r w:rsidR="00311AA5" w:rsidRPr="006B4569">
        <w:rPr>
          <w:rFonts w:ascii="Arial" w:hAnsi="Arial" w:cs="Arial"/>
          <w:b/>
          <w:i/>
        </w:rPr>
        <w:t xml:space="preserve"> when </w:t>
      </w:r>
      <w:r w:rsidR="00D15C31" w:rsidRPr="006B4569">
        <w:rPr>
          <w:rFonts w:ascii="Arial" w:hAnsi="Arial" w:cs="Arial"/>
          <w:b/>
          <w:i/>
        </w:rPr>
        <w:t>evidence-based</w:t>
      </w:r>
      <w:r w:rsidR="00311AA5" w:rsidRPr="006B4569">
        <w:rPr>
          <w:rFonts w:ascii="Arial" w:hAnsi="Arial" w:cs="Arial"/>
          <w:b/>
          <w:i/>
        </w:rPr>
        <w:t xml:space="preserve"> practices or curricula are selected</w:t>
      </w:r>
      <w:r w:rsidR="00120BC4" w:rsidRPr="006B4569">
        <w:rPr>
          <w:rFonts w:ascii="Arial" w:hAnsi="Arial" w:cs="Arial"/>
          <w:b/>
          <w:i/>
        </w:rPr>
        <w:t xml:space="preserve">. </w:t>
      </w:r>
    </w:p>
    <w:p w14:paraId="775D11EB" w14:textId="785852F8" w:rsidR="005D3616" w:rsidRPr="006B4569" w:rsidRDefault="005D3616" w:rsidP="00311AA5">
      <w:pPr>
        <w:pStyle w:val="ListParagraph"/>
        <w:tabs>
          <w:tab w:val="left" w:pos="468"/>
        </w:tabs>
        <w:spacing w:before="195"/>
        <w:ind w:left="467" w:firstLine="0"/>
        <w:rPr>
          <w:rFonts w:ascii="Arial" w:hAnsi="Arial" w:cs="Arial"/>
          <w:b/>
          <w:i/>
        </w:rPr>
      </w:pPr>
      <w:r w:rsidRPr="006B4569">
        <w:rPr>
          <w:rFonts w:ascii="Arial" w:hAnsi="Arial" w:cs="Arial"/>
          <w:b/>
          <w:i/>
        </w:rPr>
        <w:t xml:space="preserve">Implementing a program with fidelity means implementing it the way it was implemented in the research that provided evidence of effectiveness for that program with the population for which it was intended.  </w:t>
      </w:r>
    </w:p>
    <w:p w14:paraId="1984A344" w14:textId="77777777" w:rsidR="00B92629" w:rsidRPr="006B4569" w:rsidRDefault="00B92629" w:rsidP="00B92629">
      <w:pPr>
        <w:tabs>
          <w:tab w:val="left" w:pos="468"/>
        </w:tabs>
        <w:spacing w:before="195"/>
        <w:rPr>
          <w:b/>
          <w:i/>
        </w:rPr>
      </w:pPr>
    </w:p>
    <w:p w14:paraId="107827B2" w14:textId="77777777" w:rsidR="00B92629" w:rsidRPr="006B4569" w:rsidRDefault="00B92629" w:rsidP="000D0CCE">
      <w:pPr>
        <w:pStyle w:val="Heading4"/>
        <w:numPr>
          <w:ilvl w:val="2"/>
          <w:numId w:val="17"/>
        </w:numPr>
        <w:tabs>
          <w:tab w:val="left" w:pos="1540"/>
          <w:tab w:val="left" w:pos="1541"/>
        </w:tabs>
        <w:spacing w:line="252" w:lineRule="exact"/>
      </w:pPr>
      <w:r w:rsidRPr="006B4569">
        <w:t>Delivery of parent educational</w:t>
      </w:r>
      <w:r w:rsidRPr="006B4569">
        <w:rPr>
          <w:spacing w:val="-13"/>
        </w:rPr>
        <w:t xml:space="preserve"> </w:t>
      </w:r>
      <w:r w:rsidRPr="006B4569">
        <w:t>programs on substance use prevention.</w:t>
      </w:r>
    </w:p>
    <w:p w14:paraId="6C978FC8" w14:textId="6D558E4D" w:rsidR="008F77D4" w:rsidRPr="006B4569" w:rsidRDefault="00B92629" w:rsidP="0038431F">
      <w:pPr>
        <w:pStyle w:val="BodyText"/>
        <w:ind w:left="1540" w:right="170"/>
      </w:pPr>
      <w:r w:rsidRPr="006B4569">
        <w:t xml:space="preserve">The LEA may decide to implement an evidence-based </w:t>
      </w:r>
      <w:r w:rsidR="00CE21C4" w:rsidRPr="006B4569">
        <w:t xml:space="preserve">or promising </w:t>
      </w:r>
      <w:r w:rsidRPr="006B4569">
        <w:t>parent program</w:t>
      </w:r>
      <w:r w:rsidR="00CE21C4" w:rsidRPr="006B4569">
        <w:t xml:space="preserve"> on substance use prevention</w:t>
      </w:r>
      <w:r w:rsidRPr="006B4569">
        <w:t>.</w:t>
      </w:r>
      <w:r w:rsidR="0038431F" w:rsidRPr="006B4569">
        <w:t xml:space="preserve"> </w:t>
      </w:r>
      <w:r w:rsidR="008F77D4" w:rsidRPr="006B4569">
        <w:t xml:space="preserve">To maximize program effectiveness, </w:t>
      </w:r>
      <w:r w:rsidR="008F77D4" w:rsidRPr="006B4569">
        <w:rPr>
          <w:rStyle w:val="Hyperlink"/>
          <w:color w:val="auto"/>
          <w:u w:val="none"/>
        </w:rPr>
        <w:t>parent educational programs</w:t>
      </w:r>
      <w:r w:rsidR="008F77D4" w:rsidRPr="006B4569">
        <w:t xml:space="preserve"> administered under this grant need to be implemented in their entirety and with full fidelity. </w:t>
      </w:r>
    </w:p>
    <w:p w14:paraId="0D73EDBC" w14:textId="77777777" w:rsidR="008F77D4" w:rsidRPr="006B4569" w:rsidRDefault="008F77D4" w:rsidP="0038431F">
      <w:pPr>
        <w:pStyle w:val="BodyText"/>
        <w:ind w:left="1540" w:right="170"/>
      </w:pPr>
    </w:p>
    <w:p w14:paraId="3374055D" w14:textId="77777777" w:rsidR="0038431F" w:rsidRPr="006B4569" w:rsidRDefault="00574C41" w:rsidP="0038431F">
      <w:pPr>
        <w:pStyle w:val="BodyText"/>
        <w:ind w:left="1540" w:right="170"/>
      </w:pPr>
      <w:r w:rsidRPr="006B4569">
        <w:t>A successful application will describe</w:t>
      </w:r>
      <w:r w:rsidR="0038431F" w:rsidRPr="006B4569">
        <w:t xml:space="preserve"> </w:t>
      </w:r>
      <w:r w:rsidRPr="006B4569">
        <w:t xml:space="preserve">the selected </w:t>
      </w:r>
      <w:r w:rsidR="0038431F" w:rsidRPr="006B4569">
        <w:t xml:space="preserve">parent educational program and rational for how the program will contribute to comprehensive substance use disorder prevention programing in your schools.  Include in your </w:t>
      </w:r>
      <w:r w:rsidR="0045165D" w:rsidRPr="006B4569">
        <w:t>application narrative</w:t>
      </w:r>
      <w:r w:rsidR="0038431F" w:rsidRPr="006B4569">
        <w:t xml:space="preserve"> the plan and timeline for delivering the program and assessing the impact of the program. </w:t>
      </w:r>
    </w:p>
    <w:p w14:paraId="04FE7FE1" w14:textId="77777777" w:rsidR="00B92629" w:rsidRPr="006B4569" w:rsidRDefault="00B92629" w:rsidP="0038431F">
      <w:pPr>
        <w:pStyle w:val="BodyText"/>
        <w:ind w:right="170"/>
      </w:pPr>
    </w:p>
    <w:p w14:paraId="327C8BF8" w14:textId="77777777" w:rsidR="00873DD9" w:rsidRPr="006B4569" w:rsidRDefault="008B1510" w:rsidP="000D0CCE">
      <w:pPr>
        <w:pStyle w:val="ListParagraph"/>
        <w:numPr>
          <w:ilvl w:val="2"/>
          <w:numId w:val="17"/>
        </w:numPr>
        <w:tabs>
          <w:tab w:val="left" w:pos="1540"/>
          <w:tab w:val="left" w:pos="1541"/>
        </w:tabs>
        <w:spacing w:before="59" w:line="252" w:lineRule="exact"/>
        <w:ind w:hanging="720"/>
        <w:rPr>
          <w:rFonts w:ascii="Arial" w:hAnsi="Arial" w:cs="Arial"/>
          <w:b/>
        </w:rPr>
      </w:pPr>
      <w:r w:rsidRPr="006B4569">
        <w:rPr>
          <w:rFonts w:ascii="Arial" w:hAnsi="Arial" w:cs="Arial"/>
          <w:b/>
        </w:rPr>
        <w:lastRenderedPageBreak/>
        <w:t xml:space="preserve">Support of classroom </w:t>
      </w:r>
      <w:r w:rsidR="00334597" w:rsidRPr="006B4569">
        <w:rPr>
          <w:rFonts w:ascii="Arial" w:hAnsi="Arial" w:cs="Arial"/>
          <w:b/>
        </w:rPr>
        <w:t>evidence-based</w:t>
      </w:r>
      <w:r w:rsidR="006B41A5" w:rsidRPr="006B4569">
        <w:rPr>
          <w:rFonts w:ascii="Arial" w:hAnsi="Arial" w:cs="Arial"/>
          <w:b/>
        </w:rPr>
        <w:t xml:space="preserve"> substance use prevention health</w:t>
      </w:r>
      <w:r w:rsidR="006B41A5" w:rsidRPr="006B4569">
        <w:rPr>
          <w:rFonts w:ascii="Arial" w:hAnsi="Arial" w:cs="Arial"/>
          <w:b/>
          <w:spacing w:val="-10"/>
        </w:rPr>
        <w:t xml:space="preserve"> </w:t>
      </w:r>
      <w:r w:rsidRPr="006B4569">
        <w:rPr>
          <w:rFonts w:ascii="Arial" w:hAnsi="Arial" w:cs="Arial"/>
          <w:b/>
        </w:rPr>
        <w:t>curricul</w:t>
      </w:r>
      <w:r w:rsidR="003706E9" w:rsidRPr="006B4569">
        <w:rPr>
          <w:rFonts w:ascii="Arial" w:hAnsi="Arial" w:cs="Arial"/>
          <w:b/>
        </w:rPr>
        <w:t>a</w:t>
      </w:r>
      <w:r w:rsidR="00334597" w:rsidRPr="006B4569">
        <w:rPr>
          <w:rFonts w:ascii="Arial" w:hAnsi="Arial" w:cs="Arial"/>
          <w:b/>
        </w:rPr>
        <w:t xml:space="preserve">.  You may choose to </w:t>
      </w:r>
      <w:r w:rsidR="0080517F" w:rsidRPr="006B4569">
        <w:rPr>
          <w:rFonts w:ascii="Arial" w:hAnsi="Arial" w:cs="Arial"/>
          <w:b/>
        </w:rPr>
        <w:t xml:space="preserve">implement </w:t>
      </w:r>
      <w:r w:rsidR="00334597" w:rsidRPr="006B4569">
        <w:rPr>
          <w:rFonts w:ascii="Arial" w:hAnsi="Arial" w:cs="Arial"/>
          <w:b/>
        </w:rPr>
        <w:t>more than one health curriculum within your SU</w:t>
      </w:r>
      <w:r w:rsidR="00DA3314" w:rsidRPr="006B4569">
        <w:rPr>
          <w:rFonts w:ascii="Arial" w:hAnsi="Arial" w:cs="Arial"/>
          <w:b/>
        </w:rPr>
        <w:t xml:space="preserve"> and administer the curriculum in multiple schools</w:t>
      </w:r>
      <w:r w:rsidR="00334597" w:rsidRPr="006B4569">
        <w:rPr>
          <w:rFonts w:ascii="Arial" w:hAnsi="Arial" w:cs="Arial"/>
          <w:b/>
        </w:rPr>
        <w:t xml:space="preserve">.  Please assure that the chosen curricula are age appropriate for the target audience. </w:t>
      </w:r>
    </w:p>
    <w:p w14:paraId="6F126988" w14:textId="7D08D846" w:rsidR="0090183B" w:rsidRPr="006B4569" w:rsidRDefault="004048B0" w:rsidP="00C23DAE">
      <w:pPr>
        <w:pStyle w:val="BodyText"/>
        <w:ind w:left="1540" w:right="165"/>
      </w:pPr>
      <w:r w:rsidRPr="006B4569">
        <w:t>The LEA may decide to implement a</w:t>
      </w:r>
      <w:r w:rsidR="003706E9" w:rsidRPr="006B4569">
        <w:t xml:space="preserve"> classroom</w:t>
      </w:r>
      <w:r w:rsidRPr="006B4569">
        <w:t xml:space="preserve"> evidence-based or promising</w:t>
      </w:r>
      <w:r w:rsidR="003706E9" w:rsidRPr="006B4569">
        <w:t xml:space="preserve"> health curricula.  </w:t>
      </w:r>
      <w:hyperlink r:id="rId43">
        <w:r w:rsidR="00C23DAE" w:rsidRPr="006B4569">
          <w:rPr>
            <w:color w:val="000000" w:themeColor="text1"/>
            <w:u w:color="0000FF"/>
          </w:rPr>
          <w:t>This</w:t>
        </w:r>
      </w:hyperlink>
      <w:r w:rsidR="00C23DAE" w:rsidRPr="006B4569">
        <w:rPr>
          <w:color w:val="000000" w:themeColor="text1"/>
          <w:u w:color="0000FF"/>
        </w:rPr>
        <w:t xml:space="preserve"> activity supports the implementation of evidence based or promising health curricula</w:t>
      </w:r>
      <w:r w:rsidR="0051740A" w:rsidRPr="006B4569">
        <w:rPr>
          <w:color w:val="000000" w:themeColor="text1"/>
        </w:rPr>
        <w:t xml:space="preserve"> </w:t>
      </w:r>
      <w:r w:rsidR="00C23DAE" w:rsidRPr="006B4569">
        <w:t>with a</w:t>
      </w:r>
      <w:r w:rsidR="0051740A" w:rsidRPr="006B4569">
        <w:t xml:space="preserve"> substance use prevention</w:t>
      </w:r>
      <w:r w:rsidR="00C23DAE" w:rsidRPr="006B4569">
        <w:t xml:space="preserve"> component</w:t>
      </w:r>
      <w:r w:rsidR="0051740A" w:rsidRPr="006B4569">
        <w:t xml:space="preserve"> </w:t>
      </w:r>
      <w:r w:rsidR="00C23DAE" w:rsidRPr="006B4569">
        <w:t>that</w:t>
      </w:r>
      <w:r w:rsidR="008B1510" w:rsidRPr="006B4569">
        <w:t xml:space="preserve"> have </w:t>
      </w:r>
      <w:r w:rsidR="00C23DAE" w:rsidRPr="006B4569">
        <w:t xml:space="preserve">been </w:t>
      </w:r>
      <w:r w:rsidR="008B1510" w:rsidRPr="006B4569">
        <w:t xml:space="preserve">empirically demonstrated </w:t>
      </w:r>
      <w:r w:rsidR="00C23DAE" w:rsidRPr="006B4569">
        <w:t xml:space="preserve">to </w:t>
      </w:r>
      <w:r w:rsidR="008B1510" w:rsidRPr="006B4569">
        <w:t>reduc</w:t>
      </w:r>
      <w:r w:rsidR="00C23DAE" w:rsidRPr="006B4569">
        <w:t>e</w:t>
      </w:r>
      <w:r w:rsidR="008B1510" w:rsidRPr="006B4569">
        <w:t xml:space="preserve"> health-risk behaviors</w:t>
      </w:r>
      <w:r w:rsidR="0091029E" w:rsidRPr="006B4569">
        <w:t xml:space="preserve"> </w:t>
      </w:r>
      <w:r w:rsidR="008B1510" w:rsidRPr="006B4569">
        <w:t>or increase health-promoting behaviors</w:t>
      </w:r>
      <w:r w:rsidR="0091029E" w:rsidRPr="006B4569">
        <w:t xml:space="preserve">.  </w:t>
      </w:r>
      <w:r w:rsidR="008B1510" w:rsidRPr="006B4569">
        <w:t xml:space="preserve">To maximize program effectiveness, </w:t>
      </w:r>
      <w:r w:rsidR="000B48A2" w:rsidRPr="006B4569">
        <w:rPr>
          <w:rStyle w:val="Hyperlink"/>
          <w:color w:val="auto"/>
          <w:u w:val="none"/>
        </w:rPr>
        <w:t>curricula</w:t>
      </w:r>
      <w:r w:rsidR="00D418EB" w:rsidRPr="006B4569">
        <w:t xml:space="preserve"> administered under this grant need to</w:t>
      </w:r>
      <w:r w:rsidR="00B947BE" w:rsidRPr="006B4569">
        <w:t xml:space="preserve"> be</w:t>
      </w:r>
      <w:r w:rsidR="00D418EB" w:rsidRPr="006B4569">
        <w:t xml:space="preserve"> implemented </w:t>
      </w:r>
      <w:r w:rsidR="00B947BE" w:rsidRPr="006B4569">
        <w:t xml:space="preserve">in their entirety and </w:t>
      </w:r>
      <w:r w:rsidR="00D418EB" w:rsidRPr="006B4569">
        <w:t>with full fidelity.</w:t>
      </w:r>
      <w:r w:rsidR="008B1510" w:rsidRPr="006B4569">
        <w:t xml:space="preserve"> </w:t>
      </w:r>
      <w:r w:rsidR="00C23DAE" w:rsidRPr="006B4569">
        <w:t xml:space="preserve"> </w:t>
      </w:r>
      <w:r w:rsidR="008B1510" w:rsidRPr="006B4569">
        <w:t xml:space="preserve">LEAs will ensure that </w:t>
      </w:r>
      <w:r w:rsidR="007743D1" w:rsidRPr="006B4569">
        <w:t xml:space="preserve">the </w:t>
      </w:r>
      <w:r w:rsidR="008B1510" w:rsidRPr="006B4569">
        <w:t>curriculum is taught by a licensed elementary health education</w:t>
      </w:r>
      <w:r w:rsidR="00CA5351" w:rsidRPr="006B4569">
        <w:t xml:space="preserve"> or </w:t>
      </w:r>
      <w:r w:rsidR="008B1510" w:rsidRPr="006B4569">
        <w:t>middle and high school health educator</w:t>
      </w:r>
      <w:r w:rsidR="00CA5351" w:rsidRPr="006B4569">
        <w:t xml:space="preserve">.  </w:t>
      </w:r>
    </w:p>
    <w:p w14:paraId="30676857" w14:textId="77777777" w:rsidR="0090183B" w:rsidRPr="006B4569" w:rsidRDefault="0090183B" w:rsidP="00C23DAE">
      <w:pPr>
        <w:pStyle w:val="BodyText"/>
        <w:ind w:left="1540" w:right="165"/>
      </w:pPr>
    </w:p>
    <w:p w14:paraId="0A1A94AB" w14:textId="77777777" w:rsidR="00873DD9" w:rsidRPr="006B4569" w:rsidRDefault="00CA5351" w:rsidP="00C23DAE">
      <w:pPr>
        <w:pStyle w:val="BodyText"/>
        <w:ind w:left="1540" w:right="165"/>
      </w:pPr>
      <w:r w:rsidRPr="006B4569">
        <w:t xml:space="preserve">All educators delivering the </w:t>
      </w:r>
      <w:r w:rsidR="0093456D" w:rsidRPr="006B4569">
        <w:t xml:space="preserve">selected </w:t>
      </w:r>
      <w:r w:rsidRPr="006B4569">
        <w:t>curriculum</w:t>
      </w:r>
      <w:r w:rsidR="0093456D" w:rsidRPr="006B4569">
        <w:t>(a)</w:t>
      </w:r>
      <w:r w:rsidRPr="006B4569">
        <w:t xml:space="preserve"> will be expect</w:t>
      </w:r>
      <w:r w:rsidR="003A3754" w:rsidRPr="006B4569">
        <w:t>ed</w:t>
      </w:r>
      <w:r w:rsidRPr="006B4569">
        <w:t xml:space="preserve"> to have been fully trained in the curriculum</w:t>
      </w:r>
      <w:r w:rsidR="0093456D" w:rsidRPr="006B4569">
        <w:t>(a)</w:t>
      </w:r>
      <w:r w:rsidRPr="006B4569">
        <w:t>.</w:t>
      </w:r>
    </w:p>
    <w:p w14:paraId="38C62D67" w14:textId="77777777" w:rsidR="00941FE8" w:rsidRPr="006B4569" w:rsidRDefault="00941FE8" w:rsidP="00C23DAE">
      <w:pPr>
        <w:pStyle w:val="BodyText"/>
        <w:ind w:left="1540" w:right="165"/>
      </w:pPr>
    </w:p>
    <w:p w14:paraId="25C8949F" w14:textId="77777777" w:rsidR="00941FE8" w:rsidRPr="006B4569" w:rsidRDefault="00F317F4" w:rsidP="00941FE8">
      <w:pPr>
        <w:pStyle w:val="BodyText"/>
        <w:ind w:left="1540" w:right="170"/>
      </w:pPr>
      <w:r w:rsidRPr="006B4569">
        <w:t>A successful application will</w:t>
      </w:r>
      <w:r w:rsidR="00941FE8" w:rsidRPr="006B4569">
        <w:t xml:space="preserve"> provide us with a description of the health curriculum(a) and rational for how the curriculum(a) will contribute to comprehensive substance use disorder prevention programing in your schools.  Include in your </w:t>
      </w:r>
      <w:r w:rsidR="0045165D" w:rsidRPr="006B4569">
        <w:t>application narrative</w:t>
      </w:r>
      <w:r w:rsidR="00941FE8" w:rsidRPr="006B4569">
        <w:t xml:space="preserve"> the plan and timeline for delivering</w:t>
      </w:r>
      <w:r w:rsidR="0093456D" w:rsidRPr="006B4569">
        <w:t>, monitoring fidelity,</w:t>
      </w:r>
      <w:r w:rsidR="00941FE8" w:rsidRPr="006B4569">
        <w:t xml:space="preserve"> and assessing the impact of the curriculum(a). </w:t>
      </w:r>
    </w:p>
    <w:p w14:paraId="1AFA6730" w14:textId="77777777" w:rsidR="00911F4F" w:rsidRPr="006B4569" w:rsidRDefault="00911F4F" w:rsidP="009C289A">
      <w:pPr>
        <w:pStyle w:val="BodyText"/>
        <w:spacing w:before="1"/>
      </w:pPr>
    </w:p>
    <w:p w14:paraId="13556499" w14:textId="77777777" w:rsidR="00873DD9" w:rsidRPr="006B4569" w:rsidRDefault="00873DD9">
      <w:pPr>
        <w:pStyle w:val="BodyText"/>
      </w:pPr>
    </w:p>
    <w:p w14:paraId="4E00F1FC" w14:textId="77777777" w:rsidR="00873DD9" w:rsidRPr="006B4569" w:rsidRDefault="008B1510" w:rsidP="000D0CCE">
      <w:pPr>
        <w:pStyle w:val="Heading4"/>
        <w:numPr>
          <w:ilvl w:val="2"/>
          <w:numId w:val="17"/>
        </w:numPr>
        <w:tabs>
          <w:tab w:val="left" w:pos="1540"/>
          <w:tab w:val="left" w:pos="1541"/>
        </w:tabs>
        <w:spacing w:line="252" w:lineRule="exact"/>
        <w:ind w:hanging="720"/>
      </w:pPr>
      <w:r w:rsidRPr="006B4569">
        <w:t>Advising and training of peer leadership</w:t>
      </w:r>
      <w:r w:rsidRPr="006B4569">
        <w:rPr>
          <w:spacing w:val="-9"/>
        </w:rPr>
        <w:t xml:space="preserve"> </w:t>
      </w:r>
      <w:r w:rsidRPr="006B4569">
        <w:t>groups</w:t>
      </w:r>
    </w:p>
    <w:p w14:paraId="1550376D" w14:textId="77777777" w:rsidR="00A0421B" w:rsidRPr="006B4569" w:rsidRDefault="003706E9" w:rsidP="00A0421B">
      <w:pPr>
        <w:pStyle w:val="BodyText"/>
        <w:ind w:left="1540" w:right="170"/>
      </w:pPr>
      <w:r w:rsidRPr="006B4569">
        <w:t>T</w:t>
      </w:r>
      <w:r w:rsidR="008B1510" w:rsidRPr="006B4569">
        <w:t>he LEA may</w:t>
      </w:r>
      <w:r w:rsidRPr="006B4569">
        <w:t xml:space="preserve"> decide to</w:t>
      </w:r>
      <w:r w:rsidR="008B1510" w:rsidRPr="006B4569">
        <w:t xml:space="preserve"> implement a peer leadership program</w:t>
      </w:r>
      <w:r w:rsidR="003B0667" w:rsidRPr="006B4569">
        <w:t xml:space="preserve"> using a model that has a focus on health promotion and the prevention of substance use</w:t>
      </w:r>
      <w:r w:rsidR="008B1510" w:rsidRPr="006B4569">
        <w:t xml:space="preserve">. The LEA will identify a peer leadership program that provides opportunities for students to develop, refine, and practice leadership skills. </w:t>
      </w:r>
      <w:r w:rsidR="00F959E8" w:rsidRPr="006B4569">
        <w:t xml:space="preserve">An adult </w:t>
      </w:r>
      <w:r w:rsidR="008B1510" w:rsidRPr="006B4569">
        <w:t>advisor should be identified, goals and objectives clearly defined, and meeting schedule should be set.</w:t>
      </w:r>
    </w:p>
    <w:p w14:paraId="416B1322" w14:textId="77777777" w:rsidR="00D46C7C" w:rsidRPr="006B4569" w:rsidRDefault="00D46C7C">
      <w:pPr>
        <w:pStyle w:val="BodyText"/>
        <w:ind w:left="1540" w:right="170"/>
      </w:pPr>
    </w:p>
    <w:p w14:paraId="43C9E494" w14:textId="66FE3F5D" w:rsidR="00415B64" w:rsidRPr="006B4569" w:rsidRDefault="004A54D2" w:rsidP="004A54D2">
      <w:pPr>
        <w:pStyle w:val="BodyText"/>
        <w:ind w:left="1530" w:right="170"/>
      </w:pPr>
      <w:r w:rsidRPr="006B4569">
        <w:t>A successful application will describe the group and rational for how the group will contribute to comprehensive substance use disorder prevention programing in your schools</w:t>
      </w:r>
      <w:r w:rsidR="0099684E" w:rsidRPr="006B4569">
        <w:t>, and plan and timeline for running the group and assessing the impact of the group</w:t>
      </w:r>
      <w:r w:rsidRPr="006B4569">
        <w:t xml:space="preserve">.  In your description, please </w:t>
      </w:r>
      <w:r w:rsidR="002F2981" w:rsidRPr="006B4569">
        <w:t>address these c</w:t>
      </w:r>
      <w:r w:rsidR="00D46C7C" w:rsidRPr="006B4569">
        <w:t xml:space="preserve">omponents of successful </w:t>
      </w:r>
      <w:r w:rsidR="002F2981" w:rsidRPr="006B4569">
        <w:t xml:space="preserve">peer leadership </w:t>
      </w:r>
      <w:r w:rsidR="00D46C7C" w:rsidRPr="006B4569">
        <w:t>programs</w:t>
      </w:r>
      <w:r w:rsidR="004F5D1F">
        <w:t>.</w:t>
      </w:r>
    </w:p>
    <w:p w14:paraId="3352EAD1" w14:textId="77777777" w:rsidR="004A54D2" w:rsidRPr="006B4569" w:rsidRDefault="004A54D2">
      <w:pPr>
        <w:pStyle w:val="BodyText"/>
        <w:ind w:left="1540" w:right="170"/>
      </w:pPr>
    </w:p>
    <w:p w14:paraId="14978246" w14:textId="77777777" w:rsidR="00EB1587" w:rsidRPr="006B4569" w:rsidRDefault="008B1510" w:rsidP="000D0CCE">
      <w:pPr>
        <w:pStyle w:val="Heading4"/>
        <w:numPr>
          <w:ilvl w:val="2"/>
          <w:numId w:val="17"/>
        </w:numPr>
        <w:tabs>
          <w:tab w:val="left" w:pos="1540"/>
          <w:tab w:val="left" w:pos="1541"/>
        </w:tabs>
        <w:ind w:hanging="720"/>
      </w:pPr>
      <w:r w:rsidRPr="006B4569">
        <w:t>Delivery of teacher and support staff</w:t>
      </w:r>
      <w:r w:rsidRPr="006B4569">
        <w:rPr>
          <w:spacing w:val="-13"/>
        </w:rPr>
        <w:t xml:space="preserve"> </w:t>
      </w:r>
      <w:r w:rsidRPr="006B4569">
        <w:t>training</w:t>
      </w:r>
    </w:p>
    <w:p w14:paraId="136D6A9C" w14:textId="77777777" w:rsidR="003A3754" w:rsidRPr="006B4569" w:rsidRDefault="003706E9" w:rsidP="00A40B0A">
      <w:pPr>
        <w:pStyle w:val="BodyText"/>
        <w:ind w:left="1620" w:right="148"/>
      </w:pPr>
      <w:r w:rsidRPr="006B4569">
        <w:t>T</w:t>
      </w:r>
      <w:r w:rsidR="0059651B" w:rsidRPr="006B4569">
        <w:t>he</w:t>
      </w:r>
      <w:r w:rsidR="003A3754" w:rsidRPr="006B4569">
        <w:t xml:space="preserve"> LEA may </w:t>
      </w:r>
      <w:r w:rsidR="0059651B" w:rsidRPr="006B4569">
        <w:t xml:space="preserve">decide to </w:t>
      </w:r>
      <w:r w:rsidR="003A3754" w:rsidRPr="006B4569">
        <w:t xml:space="preserve">provide teacher and support staff training on current information on alcohol and other drugs, signs and symptoms of use, and substance use problem identification and referral protocols, and strategies for improving school climate and supporting positive youth development.  </w:t>
      </w:r>
      <w:r w:rsidR="00EF5FE9" w:rsidRPr="006B4569">
        <w:t>A</w:t>
      </w:r>
      <w:r w:rsidR="00F64826" w:rsidRPr="006B4569">
        <w:t xml:space="preserve"> successful application will include the plan and timeline for assessing staff training needs, and selecting</w:t>
      </w:r>
      <w:r w:rsidR="00A40B0A" w:rsidRPr="006B4569">
        <w:t xml:space="preserve"> topics</w:t>
      </w:r>
      <w:r w:rsidR="00F64826" w:rsidRPr="006B4569">
        <w:t>, delivering, and assessing the impact of the training</w:t>
      </w:r>
      <w:r w:rsidR="00EF5FE9" w:rsidRPr="006B4569">
        <w:t>(s)</w:t>
      </w:r>
      <w:r w:rsidR="00F64826" w:rsidRPr="006B4569">
        <w:t>. Selected topics should contribute to comprehensive substance use disorder prevention programming in your schools</w:t>
      </w:r>
      <w:r w:rsidR="00A40B0A" w:rsidRPr="006B4569">
        <w:t xml:space="preserve">. </w:t>
      </w:r>
    </w:p>
    <w:p w14:paraId="679F9878" w14:textId="77777777" w:rsidR="0091029E" w:rsidRPr="006B4569" w:rsidRDefault="0091029E" w:rsidP="00F64826">
      <w:pPr>
        <w:pStyle w:val="BodyText"/>
        <w:ind w:right="170"/>
      </w:pPr>
    </w:p>
    <w:p w14:paraId="70A91D77" w14:textId="77777777" w:rsidR="00873DD9" w:rsidRPr="006B4569" w:rsidRDefault="00873DD9">
      <w:pPr>
        <w:pStyle w:val="BodyText"/>
        <w:spacing w:before="11"/>
        <w:rPr>
          <w:sz w:val="21"/>
        </w:rPr>
      </w:pPr>
    </w:p>
    <w:p w14:paraId="22DC5153" w14:textId="77777777" w:rsidR="00873DD9" w:rsidRPr="006B4569" w:rsidRDefault="008B1510" w:rsidP="000D0CCE">
      <w:pPr>
        <w:pStyle w:val="Heading4"/>
        <w:numPr>
          <w:ilvl w:val="2"/>
          <w:numId w:val="17"/>
        </w:numPr>
        <w:tabs>
          <w:tab w:val="left" w:pos="1540"/>
          <w:tab w:val="left" w:pos="1541"/>
        </w:tabs>
        <w:spacing w:line="252" w:lineRule="exact"/>
        <w:ind w:hanging="720"/>
      </w:pPr>
      <w:r w:rsidRPr="006B4569">
        <w:t>Delivery of educational support</w:t>
      </w:r>
      <w:r w:rsidRPr="006B4569">
        <w:rPr>
          <w:spacing w:val="-11"/>
        </w:rPr>
        <w:t xml:space="preserve"> </w:t>
      </w:r>
      <w:r w:rsidRPr="006B4569">
        <w:t>groups</w:t>
      </w:r>
    </w:p>
    <w:p w14:paraId="792890A0" w14:textId="77777777" w:rsidR="00873DD9" w:rsidRPr="006B4569" w:rsidRDefault="003706E9">
      <w:pPr>
        <w:pStyle w:val="BodyText"/>
        <w:ind w:left="1540" w:right="148"/>
      </w:pPr>
      <w:r w:rsidRPr="006B4569">
        <w:t>T</w:t>
      </w:r>
      <w:r w:rsidR="008B1510" w:rsidRPr="006B4569">
        <w:t xml:space="preserve">he LEA may decide to provide educational support groups to students. Educational support groups should follow a curriculum with established goals </w:t>
      </w:r>
      <w:r w:rsidR="008B1510" w:rsidRPr="006B4569">
        <w:lastRenderedPageBreak/>
        <w:t>and objectives and focus on building protective factors and social- emotional skills. The LEA should identify educational support group’s needs, identify adult leader, identify goals of group, set meeting schedule and assess impact.</w:t>
      </w:r>
    </w:p>
    <w:p w14:paraId="2441422A" w14:textId="77777777" w:rsidR="003A22B7" w:rsidRPr="006B4569" w:rsidRDefault="003A22B7">
      <w:pPr>
        <w:pStyle w:val="BodyText"/>
        <w:ind w:left="1540" w:right="148"/>
      </w:pPr>
    </w:p>
    <w:p w14:paraId="7E18FA4E" w14:textId="77777777" w:rsidR="00873DD9" w:rsidRPr="006B4569" w:rsidRDefault="00873DD9">
      <w:pPr>
        <w:pStyle w:val="BodyText"/>
        <w:rPr>
          <w:b/>
          <w:sz w:val="24"/>
          <w:szCs w:val="24"/>
        </w:rPr>
      </w:pPr>
    </w:p>
    <w:p w14:paraId="1F477BB9" w14:textId="77777777" w:rsidR="00873DD9" w:rsidRPr="006B4569" w:rsidRDefault="008B1510" w:rsidP="000D0CCE">
      <w:pPr>
        <w:pStyle w:val="ListParagraph"/>
        <w:numPr>
          <w:ilvl w:val="1"/>
          <w:numId w:val="17"/>
        </w:numPr>
        <w:tabs>
          <w:tab w:val="left" w:pos="468"/>
        </w:tabs>
        <w:spacing w:before="1"/>
        <w:ind w:left="450" w:right="4920" w:hanging="360"/>
        <w:rPr>
          <w:rFonts w:ascii="Arial" w:hAnsi="Arial" w:cs="Arial"/>
          <w:b/>
        </w:rPr>
      </w:pPr>
      <w:bookmarkStart w:id="13" w:name="_bookmark7"/>
      <w:bookmarkEnd w:id="13"/>
      <w:r w:rsidRPr="006B4569">
        <w:rPr>
          <w:rFonts w:ascii="Arial" w:hAnsi="Arial" w:cs="Arial"/>
          <w:b/>
        </w:rPr>
        <w:t>Additional</w:t>
      </w:r>
      <w:r w:rsidRPr="006B4569">
        <w:rPr>
          <w:rFonts w:ascii="Arial" w:hAnsi="Arial" w:cs="Arial"/>
          <w:b/>
          <w:spacing w:val="-6"/>
        </w:rPr>
        <w:t xml:space="preserve"> </w:t>
      </w:r>
      <w:r w:rsidRPr="006B4569">
        <w:rPr>
          <w:rFonts w:ascii="Arial" w:hAnsi="Arial" w:cs="Arial"/>
          <w:b/>
        </w:rPr>
        <w:t>Requirements</w:t>
      </w:r>
    </w:p>
    <w:p w14:paraId="73B2045A" w14:textId="77777777" w:rsidR="000D0CCE" w:rsidRPr="006B4569" w:rsidRDefault="008B1510" w:rsidP="000D0CCE">
      <w:pPr>
        <w:pStyle w:val="ListParagraph"/>
        <w:numPr>
          <w:ilvl w:val="2"/>
          <w:numId w:val="17"/>
        </w:numPr>
        <w:tabs>
          <w:tab w:val="left" w:pos="1372"/>
          <w:tab w:val="left" w:pos="1373"/>
        </w:tabs>
        <w:spacing w:before="59"/>
        <w:ind w:right="126"/>
        <w:rPr>
          <w:rFonts w:ascii="Arial" w:hAnsi="Arial" w:cs="Arial"/>
        </w:rPr>
      </w:pPr>
      <w:r w:rsidRPr="006B4569">
        <w:rPr>
          <w:rFonts w:ascii="Arial" w:hAnsi="Arial" w:cs="Arial"/>
        </w:rPr>
        <w:t xml:space="preserve">Grant coordinator and funded staff must participate 2 trainings during the grant period. </w:t>
      </w:r>
      <w:r w:rsidR="00626F05" w:rsidRPr="006B4569">
        <w:rPr>
          <w:rFonts w:ascii="Arial" w:hAnsi="Arial" w:cs="Arial"/>
        </w:rPr>
        <w:t xml:space="preserve"> 1) Orientation to the grant (</w:t>
      </w:r>
      <w:r w:rsidRPr="006B4569">
        <w:rPr>
          <w:rFonts w:ascii="Arial" w:hAnsi="Arial" w:cs="Arial"/>
        </w:rPr>
        <w:t>reporting, data report forms</w:t>
      </w:r>
      <w:r w:rsidR="00626F05" w:rsidRPr="006B4569">
        <w:rPr>
          <w:rFonts w:ascii="Arial" w:hAnsi="Arial" w:cs="Arial"/>
        </w:rPr>
        <w:t xml:space="preserve"> and other requirements) and 2) Screening, Brief Intervention and Referral to Treatment (SBIRT).  Both will occur in Fall </w:t>
      </w:r>
      <w:r w:rsidRPr="006B4569">
        <w:rPr>
          <w:rFonts w:ascii="Arial" w:hAnsi="Arial" w:cs="Arial"/>
        </w:rPr>
        <w:t>20</w:t>
      </w:r>
      <w:r w:rsidR="00A1783C" w:rsidRPr="006B4569">
        <w:rPr>
          <w:rFonts w:ascii="Arial" w:hAnsi="Arial" w:cs="Arial"/>
        </w:rPr>
        <w:t>19</w:t>
      </w:r>
      <w:r w:rsidRPr="006B4569">
        <w:rPr>
          <w:rFonts w:ascii="Arial" w:hAnsi="Arial" w:cs="Arial"/>
        </w:rPr>
        <w:t>.</w:t>
      </w:r>
    </w:p>
    <w:p w14:paraId="0021F28A" w14:textId="77777777" w:rsidR="000D0CCE" w:rsidRPr="006B4569" w:rsidRDefault="008B1510" w:rsidP="000D0CCE">
      <w:pPr>
        <w:pStyle w:val="ListParagraph"/>
        <w:numPr>
          <w:ilvl w:val="2"/>
          <w:numId w:val="17"/>
        </w:numPr>
        <w:tabs>
          <w:tab w:val="left" w:pos="1372"/>
          <w:tab w:val="left" w:pos="1373"/>
        </w:tabs>
        <w:spacing w:before="59"/>
        <w:ind w:right="126"/>
        <w:rPr>
          <w:rFonts w:ascii="Arial" w:hAnsi="Arial" w:cs="Arial"/>
        </w:rPr>
      </w:pPr>
      <w:r w:rsidRPr="006B4569">
        <w:rPr>
          <w:rFonts w:ascii="Arial" w:hAnsi="Arial" w:cs="Arial"/>
        </w:rPr>
        <w:t>Grantees are expected to promote ParentUpVT.org and other alcohol and drug prevention campaigns that may be distributed during the grant</w:t>
      </w:r>
      <w:r w:rsidRPr="006B4569">
        <w:rPr>
          <w:rFonts w:ascii="Arial" w:hAnsi="Arial" w:cs="Arial"/>
          <w:spacing w:val="-21"/>
        </w:rPr>
        <w:t xml:space="preserve"> </w:t>
      </w:r>
      <w:r w:rsidRPr="006B4569">
        <w:rPr>
          <w:rFonts w:ascii="Arial" w:hAnsi="Arial" w:cs="Arial"/>
        </w:rPr>
        <w:t>period.</w:t>
      </w:r>
    </w:p>
    <w:p w14:paraId="252CF160" w14:textId="77777777" w:rsidR="000D0CCE" w:rsidRPr="006B4569" w:rsidRDefault="008B1510" w:rsidP="000D0CCE">
      <w:pPr>
        <w:pStyle w:val="ListParagraph"/>
        <w:numPr>
          <w:ilvl w:val="2"/>
          <w:numId w:val="17"/>
        </w:numPr>
        <w:tabs>
          <w:tab w:val="left" w:pos="1372"/>
          <w:tab w:val="left" w:pos="1373"/>
        </w:tabs>
        <w:spacing w:before="59"/>
        <w:ind w:right="126"/>
        <w:rPr>
          <w:rFonts w:ascii="Arial" w:hAnsi="Arial" w:cs="Arial"/>
        </w:rPr>
      </w:pPr>
      <w:r w:rsidRPr="006B4569">
        <w:rPr>
          <w:rFonts w:ascii="Arial" w:hAnsi="Arial" w:cs="Arial"/>
        </w:rPr>
        <w:t>Grantees are expected to collaborate with community-based health promotion</w:t>
      </w:r>
      <w:r w:rsidRPr="006B4569">
        <w:rPr>
          <w:rFonts w:ascii="Arial" w:hAnsi="Arial" w:cs="Arial"/>
          <w:spacing w:val="-19"/>
        </w:rPr>
        <w:t xml:space="preserve"> </w:t>
      </w:r>
      <w:r w:rsidRPr="006B4569">
        <w:rPr>
          <w:rFonts w:ascii="Arial" w:hAnsi="Arial" w:cs="Arial"/>
        </w:rPr>
        <w:t xml:space="preserve">and substance </w:t>
      </w:r>
      <w:r w:rsidR="001223CE" w:rsidRPr="006B4569">
        <w:rPr>
          <w:rFonts w:ascii="Arial" w:hAnsi="Arial" w:cs="Arial"/>
        </w:rPr>
        <w:t>use</w:t>
      </w:r>
      <w:r w:rsidRPr="006B4569">
        <w:rPr>
          <w:rFonts w:ascii="Arial" w:hAnsi="Arial" w:cs="Arial"/>
        </w:rPr>
        <w:t xml:space="preserve"> prevention resources in the region including the VDH District Office, community coalitions engaged in substance </w:t>
      </w:r>
      <w:r w:rsidR="001223CE" w:rsidRPr="006B4569">
        <w:rPr>
          <w:rFonts w:ascii="Arial" w:hAnsi="Arial" w:cs="Arial"/>
        </w:rPr>
        <w:t>use</w:t>
      </w:r>
      <w:r w:rsidRPr="006B4569">
        <w:rPr>
          <w:rFonts w:ascii="Arial" w:hAnsi="Arial" w:cs="Arial"/>
        </w:rPr>
        <w:t xml:space="preserve"> prevention and health promotion. In addition, LEAs will build partnerships with the local treatment provider network. Relationships and referral agreements with substance </w:t>
      </w:r>
      <w:r w:rsidR="001223CE" w:rsidRPr="006B4569">
        <w:rPr>
          <w:rFonts w:ascii="Arial" w:hAnsi="Arial" w:cs="Arial"/>
        </w:rPr>
        <w:t>use disorder</w:t>
      </w:r>
      <w:r w:rsidRPr="006B4569">
        <w:rPr>
          <w:rFonts w:ascii="Arial" w:hAnsi="Arial" w:cs="Arial"/>
        </w:rPr>
        <w:t xml:space="preserve"> treatment providers are essential for streamlined continuity of care. Providers are knowledgeable about substance </w:t>
      </w:r>
      <w:r w:rsidR="001223CE" w:rsidRPr="006B4569">
        <w:rPr>
          <w:rFonts w:ascii="Arial" w:hAnsi="Arial" w:cs="Arial"/>
        </w:rPr>
        <w:t>use disorder</w:t>
      </w:r>
      <w:r w:rsidRPr="006B4569">
        <w:rPr>
          <w:rFonts w:ascii="Arial" w:hAnsi="Arial" w:cs="Arial"/>
        </w:rPr>
        <w:t xml:space="preserve"> treatment and prevention programs and resources.</w:t>
      </w:r>
    </w:p>
    <w:p w14:paraId="6D800EC3" w14:textId="77777777" w:rsidR="000D0CCE" w:rsidRPr="006B4569" w:rsidRDefault="008B1510" w:rsidP="000D0CCE">
      <w:pPr>
        <w:pStyle w:val="ListParagraph"/>
        <w:numPr>
          <w:ilvl w:val="2"/>
          <w:numId w:val="17"/>
        </w:numPr>
        <w:tabs>
          <w:tab w:val="left" w:pos="1372"/>
          <w:tab w:val="left" w:pos="1373"/>
        </w:tabs>
        <w:spacing w:before="59"/>
        <w:ind w:right="126"/>
        <w:rPr>
          <w:rFonts w:ascii="Arial" w:hAnsi="Arial" w:cs="Arial"/>
        </w:rPr>
      </w:pPr>
      <w:r w:rsidRPr="006B4569">
        <w:rPr>
          <w:rFonts w:ascii="Arial" w:hAnsi="Arial" w:cs="Arial"/>
        </w:rPr>
        <w:t>All individuals delivering these prevention and early intervention services are required to adhere to</w:t>
      </w:r>
      <w:r w:rsidR="00876B42" w:rsidRPr="006B4569">
        <w:rPr>
          <w:rFonts w:ascii="Arial" w:hAnsi="Arial" w:cs="Arial"/>
        </w:rPr>
        <w:t>:</w:t>
      </w:r>
    </w:p>
    <w:p w14:paraId="6AD7D3A6" w14:textId="77777777" w:rsidR="000D0CCE" w:rsidRPr="006B4569" w:rsidRDefault="00876B42" w:rsidP="000D0CCE">
      <w:pPr>
        <w:pStyle w:val="ListParagraph"/>
        <w:numPr>
          <w:ilvl w:val="3"/>
          <w:numId w:val="17"/>
        </w:numPr>
        <w:tabs>
          <w:tab w:val="left" w:pos="1372"/>
          <w:tab w:val="left" w:pos="1373"/>
        </w:tabs>
        <w:spacing w:before="59"/>
        <w:ind w:right="126"/>
        <w:rPr>
          <w:rFonts w:ascii="Arial" w:hAnsi="Arial" w:cs="Arial"/>
        </w:rPr>
      </w:pPr>
      <w:r w:rsidRPr="006B4569">
        <w:rPr>
          <w:rFonts w:ascii="Arial" w:hAnsi="Arial" w:cs="Arial"/>
        </w:rPr>
        <w:t>42 CFR Part 2, Confidentiality of Records. (</w:t>
      </w:r>
      <w:hyperlink r:id="rId44" w:history="1">
        <w:r w:rsidRPr="006B4569">
          <w:rPr>
            <w:rFonts w:ascii="Arial" w:hAnsi="Arial" w:cs="Arial"/>
            <w:color w:val="0070C0"/>
            <w:u w:val="single"/>
          </w:rPr>
          <w:t>http://www.ecfr.gov/cgi-bin/text-idx?SID=475325a89f0362ee73b4ae450afdf0d2&amp;node=42:1.0.1.1.2&amp;rgn=div5</w:t>
        </w:r>
      </w:hyperlink>
      <w:r w:rsidRPr="006B4569">
        <w:rPr>
          <w:rFonts w:ascii="Arial" w:hAnsi="Arial" w:cs="Arial"/>
          <w:color w:val="0070C0"/>
        </w:rPr>
        <w:t>)</w:t>
      </w:r>
    </w:p>
    <w:p w14:paraId="0FD2F8F0" w14:textId="77777777" w:rsidR="000D0CCE" w:rsidRPr="006B4569" w:rsidRDefault="008B1510" w:rsidP="000D0CCE">
      <w:pPr>
        <w:pStyle w:val="ListParagraph"/>
        <w:numPr>
          <w:ilvl w:val="3"/>
          <w:numId w:val="17"/>
        </w:numPr>
        <w:tabs>
          <w:tab w:val="left" w:pos="1372"/>
          <w:tab w:val="left" w:pos="1373"/>
        </w:tabs>
        <w:spacing w:before="59"/>
        <w:ind w:right="126"/>
        <w:rPr>
          <w:rFonts w:ascii="Arial" w:hAnsi="Arial" w:cs="Arial"/>
        </w:rPr>
      </w:pPr>
      <w:r w:rsidRPr="006B4569">
        <w:rPr>
          <w:rFonts w:ascii="Arial" w:hAnsi="Arial" w:cs="Arial"/>
        </w:rPr>
        <w:t xml:space="preserve">45 CFR, Part 96, Subpart L – Substance Abuse Prevention and Treatment Block Grant </w:t>
      </w:r>
      <w:hyperlink r:id="rId45">
        <w:r w:rsidRPr="006B4569">
          <w:rPr>
            <w:rFonts w:ascii="Arial" w:hAnsi="Arial" w:cs="Arial"/>
            <w:color w:val="0070C0"/>
            <w:u w:val="single" w:color="0000FF"/>
          </w:rPr>
          <w:t xml:space="preserve">http://www.ecfr.gov/cgi-bin/text- </w:t>
        </w:r>
      </w:hyperlink>
      <w:hyperlink r:id="rId46">
        <w:r w:rsidRPr="006B4569">
          <w:rPr>
            <w:rFonts w:ascii="Arial" w:hAnsi="Arial" w:cs="Arial"/>
            <w:color w:val="0070C0"/>
            <w:u w:val="single" w:color="0000FF"/>
          </w:rPr>
          <w:t>idx?SID=475325a89f0362ee73b4ae450afdf0d2&amp;node=42:1.0.1.1.2&amp;rgn=div5</w:t>
        </w:r>
      </w:hyperlink>
      <w:r w:rsidRPr="006B4569">
        <w:rPr>
          <w:rFonts w:ascii="Arial" w:hAnsi="Arial" w:cs="Arial"/>
          <w:color w:val="0070C0"/>
        </w:rPr>
        <w:t>)</w:t>
      </w:r>
    </w:p>
    <w:p w14:paraId="4547C0EC" w14:textId="3C3D1ECA" w:rsidR="00873DD9" w:rsidRPr="006B4569" w:rsidRDefault="00876B42" w:rsidP="000D0CCE">
      <w:pPr>
        <w:pStyle w:val="ListParagraph"/>
        <w:numPr>
          <w:ilvl w:val="3"/>
          <w:numId w:val="17"/>
        </w:numPr>
        <w:tabs>
          <w:tab w:val="left" w:pos="1372"/>
          <w:tab w:val="left" w:pos="1373"/>
        </w:tabs>
        <w:spacing w:before="59"/>
        <w:ind w:right="126"/>
        <w:rPr>
          <w:rFonts w:ascii="Arial" w:hAnsi="Arial" w:cs="Arial"/>
        </w:rPr>
      </w:pPr>
      <w:r w:rsidRPr="006B4569">
        <w:rPr>
          <w:rFonts w:ascii="Arial" w:hAnsi="Arial" w:cs="Arial"/>
        </w:rPr>
        <w:t xml:space="preserve">45 CFR Part 164, HIPAA Privacy Regulations. </w:t>
      </w:r>
      <w:hyperlink r:id="rId47" w:history="1">
        <w:r w:rsidRPr="006B4569">
          <w:rPr>
            <w:rFonts w:ascii="Arial" w:hAnsi="Arial" w:cs="Arial"/>
            <w:color w:val="0563C1"/>
            <w:u w:val="single"/>
          </w:rPr>
          <w:t>http://www.ecfr.gov/cgi-bin/retrieveECFR?gp=&amp;SID=bd8c5750acd0661e1de17c1161bcd325&amp;mc=true&amp;r=PART&amp;n=pt45.1.164</w:t>
        </w:r>
      </w:hyperlink>
      <w:r w:rsidRPr="006B4569">
        <w:rPr>
          <w:rFonts w:ascii="Arial" w:hAnsi="Arial" w:cs="Arial"/>
        </w:rPr>
        <w:br/>
      </w:r>
    </w:p>
    <w:p w14:paraId="6CC0FA45" w14:textId="3A0AEF4F" w:rsidR="00873DD9" w:rsidRPr="006B4569" w:rsidRDefault="00873DD9">
      <w:pPr>
        <w:pStyle w:val="BodyText"/>
        <w:spacing w:before="1"/>
        <w:rPr>
          <w:sz w:val="17"/>
        </w:rPr>
      </w:pPr>
    </w:p>
    <w:p w14:paraId="508B72D4" w14:textId="10C113A6" w:rsidR="00E305BA" w:rsidRPr="006B4569" w:rsidRDefault="00E305BA">
      <w:pPr>
        <w:pStyle w:val="BodyText"/>
        <w:spacing w:before="1"/>
        <w:rPr>
          <w:sz w:val="17"/>
        </w:rPr>
      </w:pPr>
    </w:p>
    <w:p w14:paraId="5A1B789B" w14:textId="6AEEC014" w:rsidR="00E305BA" w:rsidRPr="006B4569" w:rsidRDefault="00E305BA">
      <w:pPr>
        <w:pStyle w:val="BodyText"/>
        <w:spacing w:before="1"/>
        <w:rPr>
          <w:sz w:val="17"/>
        </w:rPr>
      </w:pPr>
    </w:p>
    <w:p w14:paraId="644B9D13" w14:textId="77777777" w:rsidR="00E305BA" w:rsidRPr="006B4569" w:rsidRDefault="00E305BA">
      <w:pPr>
        <w:pStyle w:val="BodyText"/>
        <w:spacing w:before="1"/>
        <w:rPr>
          <w:sz w:val="17"/>
        </w:rPr>
      </w:pPr>
    </w:p>
    <w:p w14:paraId="424E0F6B" w14:textId="77777777" w:rsidR="00873DD9" w:rsidRPr="006B4569" w:rsidRDefault="008B1510" w:rsidP="0054090B">
      <w:pPr>
        <w:pStyle w:val="Heading1"/>
        <w:numPr>
          <w:ilvl w:val="0"/>
          <w:numId w:val="9"/>
        </w:numPr>
        <w:tabs>
          <w:tab w:val="left" w:pos="412"/>
        </w:tabs>
        <w:spacing w:before="91"/>
        <w:ind w:hanging="311"/>
      </w:pPr>
      <w:bookmarkStart w:id="14" w:name="_bookmark8"/>
      <w:bookmarkEnd w:id="14"/>
      <w:r w:rsidRPr="006B4569">
        <w:t>General</w:t>
      </w:r>
      <w:r w:rsidRPr="006B4569">
        <w:rPr>
          <w:spacing w:val="-3"/>
        </w:rPr>
        <w:t xml:space="preserve"> </w:t>
      </w:r>
      <w:r w:rsidRPr="006B4569">
        <w:t>Provisions</w:t>
      </w:r>
    </w:p>
    <w:p w14:paraId="47B25A81" w14:textId="77777777" w:rsidR="00873DD9" w:rsidRPr="006B4569" w:rsidRDefault="008B1510" w:rsidP="0054090B">
      <w:pPr>
        <w:pStyle w:val="ListParagraph"/>
        <w:numPr>
          <w:ilvl w:val="1"/>
          <w:numId w:val="9"/>
        </w:numPr>
        <w:tabs>
          <w:tab w:val="left" w:pos="468"/>
        </w:tabs>
        <w:spacing w:before="79"/>
        <w:ind w:hanging="367"/>
        <w:jc w:val="left"/>
        <w:rPr>
          <w:rFonts w:ascii="Arial" w:hAnsi="Arial" w:cs="Arial"/>
          <w:b/>
          <w:i/>
        </w:rPr>
      </w:pPr>
      <w:bookmarkStart w:id="15" w:name="_bookmark9"/>
      <w:bookmarkEnd w:id="15"/>
      <w:r w:rsidRPr="006B4569">
        <w:rPr>
          <w:rFonts w:ascii="Arial" w:hAnsi="Arial" w:cs="Arial"/>
          <w:b/>
          <w:i/>
        </w:rPr>
        <w:t>Grant</w:t>
      </w:r>
      <w:r w:rsidRPr="006B4569">
        <w:rPr>
          <w:rFonts w:ascii="Arial" w:hAnsi="Arial" w:cs="Arial"/>
          <w:b/>
          <w:i/>
          <w:spacing w:val="-2"/>
        </w:rPr>
        <w:t xml:space="preserve"> </w:t>
      </w:r>
      <w:r w:rsidRPr="006B4569">
        <w:rPr>
          <w:rFonts w:ascii="Arial" w:hAnsi="Arial" w:cs="Arial"/>
          <w:b/>
          <w:i/>
        </w:rPr>
        <w:t>Terms</w:t>
      </w:r>
    </w:p>
    <w:p w14:paraId="2046F084" w14:textId="0E99B2A7" w:rsidR="00873DD9" w:rsidRPr="006B4569" w:rsidRDefault="008B1510">
      <w:pPr>
        <w:pStyle w:val="BodyText"/>
        <w:spacing w:before="59"/>
        <w:ind w:left="100" w:right="220"/>
      </w:pPr>
      <w:r w:rsidRPr="006B4569">
        <w:t xml:space="preserve">The selected grantee will </w:t>
      </w:r>
      <w:r w:rsidR="001E55CB" w:rsidRPr="006B4569">
        <w:t xml:space="preserve">enter into </w:t>
      </w:r>
      <w:r w:rsidRPr="006B4569">
        <w:t xml:space="preserve">a grant </w:t>
      </w:r>
      <w:r w:rsidR="001E55CB" w:rsidRPr="006B4569">
        <w:t xml:space="preserve">agreement </w:t>
      </w:r>
      <w:r w:rsidRPr="006B4569">
        <w:t>with the VDH to carry out the specifications and provide the activities detailed in the executed grant award document. Terms and conditions from this RFP and grantee’s response will become part of the grant. This grant will be subject to review throughout its entire term. The VDH will consider cancellation upon discovery that a grantee is in violation of any portion of the agreement, including an inability by the grantee to provide the products, support and/or service offered in their response.</w:t>
      </w:r>
      <w:r w:rsidR="001E55CB" w:rsidRPr="006B4569">
        <w:t xml:space="preserve"> The State standard cancellation clause is</w:t>
      </w:r>
      <w:r w:rsidR="00876B42" w:rsidRPr="006B4569">
        <w:t>, “This Grant Agreement may be suspended or cancelled by either party by giving written notice at least 30 days in advance.”</w:t>
      </w:r>
    </w:p>
    <w:p w14:paraId="5C85AFC6" w14:textId="77777777" w:rsidR="00873DD9" w:rsidRPr="006B4569" w:rsidRDefault="00873DD9">
      <w:pPr>
        <w:pStyle w:val="BodyText"/>
        <w:rPr>
          <w:sz w:val="24"/>
        </w:rPr>
      </w:pPr>
    </w:p>
    <w:p w14:paraId="0FB52523" w14:textId="77777777" w:rsidR="00873DD9" w:rsidRPr="006B4569" w:rsidRDefault="00873DD9">
      <w:pPr>
        <w:pStyle w:val="BodyText"/>
        <w:spacing w:before="11"/>
        <w:rPr>
          <w:sz w:val="18"/>
        </w:rPr>
      </w:pPr>
    </w:p>
    <w:p w14:paraId="335E59E7" w14:textId="77777777" w:rsidR="00873DD9" w:rsidRPr="006B4569" w:rsidRDefault="008B1510" w:rsidP="0054090B">
      <w:pPr>
        <w:pStyle w:val="ListParagraph"/>
        <w:numPr>
          <w:ilvl w:val="1"/>
          <w:numId w:val="9"/>
        </w:numPr>
        <w:tabs>
          <w:tab w:val="left" w:pos="468"/>
        </w:tabs>
        <w:ind w:hanging="367"/>
        <w:jc w:val="left"/>
        <w:rPr>
          <w:rFonts w:ascii="Arial" w:hAnsi="Arial" w:cs="Arial"/>
          <w:b/>
          <w:i/>
        </w:rPr>
      </w:pPr>
      <w:bookmarkStart w:id="16" w:name="_bookmark10"/>
      <w:bookmarkEnd w:id="16"/>
      <w:r w:rsidRPr="006B4569">
        <w:rPr>
          <w:rFonts w:ascii="Arial" w:hAnsi="Arial" w:cs="Arial"/>
          <w:b/>
          <w:i/>
        </w:rPr>
        <w:t>Grant</w:t>
      </w:r>
      <w:r w:rsidRPr="006B4569">
        <w:rPr>
          <w:rFonts w:ascii="Arial" w:hAnsi="Arial" w:cs="Arial"/>
          <w:b/>
          <w:i/>
          <w:spacing w:val="-3"/>
        </w:rPr>
        <w:t xml:space="preserve"> </w:t>
      </w:r>
      <w:r w:rsidRPr="006B4569">
        <w:rPr>
          <w:rFonts w:ascii="Arial" w:hAnsi="Arial" w:cs="Arial"/>
          <w:b/>
          <w:i/>
        </w:rPr>
        <w:t>Award</w:t>
      </w:r>
    </w:p>
    <w:p w14:paraId="45ABB082" w14:textId="77777777" w:rsidR="00873DD9" w:rsidRPr="006B4569" w:rsidRDefault="008B1510">
      <w:pPr>
        <w:pStyle w:val="BodyText"/>
        <w:spacing w:before="57"/>
        <w:ind w:left="100" w:right="97"/>
      </w:pPr>
      <w:r w:rsidRPr="006B4569">
        <w:t>The VDH may award 20 or more grants and reserves the right to make additional awards to the same LEA or other LEAs who submitted proposals at any time during the first year of the grant if such award is deemed to be in the best interest of the VDH.</w:t>
      </w:r>
    </w:p>
    <w:p w14:paraId="669F50E7" w14:textId="77777777" w:rsidR="00873DD9" w:rsidRPr="006B4569" w:rsidRDefault="00873DD9">
      <w:pPr>
        <w:pStyle w:val="BodyText"/>
        <w:rPr>
          <w:sz w:val="24"/>
        </w:rPr>
      </w:pPr>
    </w:p>
    <w:p w14:paraId="08EF9A6B" w14:textId="77777777" w:rsidR="00873DD9" w:rsidRPr="006B4569" w:rsidRDefault="00873DD9">
      <w:pPr>
        <w:pStyle w:val="BodyText"/>
        <w:spacing w:before="11"/>
        <w:rPr>
          <w:sz w:val="18"/>
        </w:rPr>
      </w:pPr>
    </w:p>
    <w:p w14:paraId="6B03AEF2" w14:textId="77777777" w:rsidR="00873DD9" w:rsidRPr="006B4569" w:rsidRDefault="008B1510" w:rsidP="0054090B">
      <w:pPr>
        <w:pStyle w:val="ListParagraph"/>
        <w:numPr>
          <w:ilvl w:val="1"/>
          <w:numId w:val="9"/>
        </w:numPr>
        <w:tabs>
          <w:tab w:val="left" w:pos="467"/>
        </w:tabs>
        <w:ind w:left="466" w:hanging="366"/>
        <w:jc w:val="left"/>
        <w:rPr>
          <w:rFonts w:ascii="Arial" w:hAnsi="Arial" w:cs="Arial"/>
          <w:b/>
          <w:i/>
        </w:rPr>
      </w:pPr>
      <w:bookmarkStart w:id="17" w:name="_bookmark11"/>
      <w:bookmarkEnd w:id="17"/>
      <w:r w:rsidRPr="006B4569">
        <w:rPr>
          <w:rFonts w:ascii="Arial" w:hAnsi="Arial" w:cs="Arial"/>
          <w:b/>
          <w:i/>
        </w:rPr>
        <w:t>Ownership of Work Product and Intellectual</w:t>
      </w:r>
      <w:r w:rsidRPr="006B4569">
        <w:rPr>
          <w:rFonts w:ascii="Arial" w:hAnsi="Arial" w:cs="Arial"/>
          <w:b/>
          <w:i/>
          <w:spacing w:val="-14"/>
        </w:rPr>
        <w:t xml:space="preserve"> </w:t>
      </w:r>
      <w:r w:rsidRPr="006B4569">
        <w:rPr>
          <w:rFonts w:ascii="Arial" w:hAnsi="Arial" w:cs="Arial"/>
          <w:b/>
          <w:i/>
        </w:rPr>
        <w:t>Capital</w:t>
      </w:r>
    </w:p>
    <w:p w14:paraId="075B5CF9" w14:textId="11F344D0" w:rsidR="00876B42" w:rsidRPr="006B4569" w:rsidRDefault="00876B42" w:rsidP="004D3D21">
      <w:pPr>
        <w:pStyle w:val="ListParagraph"/>
        <w:adjustRightInd w:val="0"/>
        <w:ind w:left="90" w:firstLine="0"/>
        <w:jc w:val="both"/>
        <w:textAlignment w:val="baseline"/>
        <w:rPr>
          <w:rFonts w:ascii="Arial" w:hAnsi="Arial" w:cs="Arial"/>
        </w:rPr>
      </w:pPr>
      <w:r w:rsidRPr="006B4569">
        <w:rPr>
          <w:rFonts w:ascii="Arial" w:hAnsi="Arial" w:cs="Arial"/>
        </w:rPr>
        <w:t>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6B4569">
        <w:rPr>
          <w:rFonts w:ascii="Arial" w:hAnsi="Arial" w:cs="Arial"/>
          <w:b/>
        </w:rPr>
        <w:t>)</w:t>
      </w:r>
      <w:r w:rsidRPr="006B4569">
        <w:rPr>
          <w:rFonts w:ascii="Arial" w:hAnsi="Arial" w:cs="Arial"/>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r w:rsidR="006B0CBF" w:rsidRPr="006B4569">
        <w:rPr>
          <w:rFonts w:ascii="Arial" w:hAnsi="Arial" w:cs="Arial"/>
        </w:rPr>
        <w:t>days’ notice</w:t>
      </w:r>
      <w:r w:rsidRPr="006B4569">
        <w:rPr>
          <w:rFonts w:ascii="Arial" w:hAnsi="Arial" w:cs="Arial"/>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570A7507" w14:textId="77777777" w:rsidR="00876B42" w:rsidRPr="006B4569" w:rsidRDefault="00876B42" w:rsidP="004D3D21">
      <w:pPr>
        <w:pStyle w:val="ListParagraph"/>
        <w:adjustRightInd w:val="0"/>
        <w:ind w:left="90" w:firstLine="0"/>
        <w:jc w:val="both"/>
        <w:textAlignment w:val="baseline"/>
        <w:rPr>
          <w:rFonts w:ascii="Arial" w:hAnsi="Arial" w:cs="Arial"/>
        </w:rPr>
      </w:pPr>
    </w:p>
    <w:p w14:paraId="47386CB4" w14:textId="77777777" w:rsidR="00876B42" w:rsidRPr="006B4569" w:rsidRDefault="00876B42" w:rsidP="004D3D21">
      <w:pPr>
        <w:pStyle w:val="ListParagraph"/>
        <w:tabs>
          <w:tab w:val="left" w:pos="360"/>
        </w:tabs>
        <w:adjustRightInd w:val="0"/>
        <w:ind w:left="90" w:firstLine="0"/>
        <w:jc w:val="both"/>
        <w:rPr>
          <w:rFonts w:ascii="Arial" w:hAnsi="Arial" w:cs="Arial"/>
        </w:rPr>
      </w:pPr>
      <w:r w:rsidRPr="006B4569">
        <w:rPr>
          <w:rFonts w:ascii="Arial" w:hAnsi="Arial" w:cs="Arial"/>
        </w:rPr>
        <w:t>Grantee shall not sell or copyright a work product or item produced under this agreement without explicit permission from the State of Vermont.</w:t>
      </w:r>
    </w:p>
    <w:p w14:paraId="5AAF0317" w14:textId="77777777" w:rsidR="00876B42" w:rsidRPr="006B4569" w:rsidRDefault="00876B42" w:rsidP="004D3D21">
      <w:pPr>
        <w:pStyle w:val="ListParagraph"/>
        <w:tabs>
          <w:tab w:val="left" w:pos="360"/>
        </w:tabs>
        <w:adjustRightInd w:val="0"/>
        <w:ind w:left="90" w:firstLine="0"/>
        <w:jc w:val="both"/>
        <w:rPr>
          <w:rFonts w:ascii="Arial" w:hAnsi="Arial" w:cs="Arial"/>
        </w:rPr>
      </w:pPr>
    </w:p>
    <w:p w14:paraId="0716710F" w14:textId="77777777" w:rsidR="00876B42" w:rsidRPr="006B4569" w:rsidRDefault="00876B42" w:rsidP="004D3D21">
      <w:pPr>
        <w:pStyle w:val="ListParagraph"/>
        <w:tabs>
          <w:tab w:val="left" w:pos="360"/>
        </w:tabs>
        <w:adjustRightInd w:val="0"/>
        <w:ind w:left="90" w:firstLine="0"/>
        <w:jc w:val="both"/>
        <w:rPr>
          <w:rFonts w:ascii="Arial" w:hAnsi="Arial" w:cs="Arial"/>
        </w:rPr>
      </w:pPr>
      <w:r w:rsidRPr="006B4569">
        <w:rPr>
          <w:rFonts w:ascii="Arial" w:hAnsi="Arial" w:cs="Arial"/>
        </w:rPr>
        <w:t xml:space="preserve">If Grantee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02FC0EEA" w14:textId="77777777" w:rsidR="00876B42" w:rsidRPr="006B4569" w:rsidRDefault="00876B42" w:rsidP="004D3D21">
      <w:pPr>
        <w:pStyle w:val="ListParagraph"/>
        <w:adjustRightInd w:val="0"/>
        <w:ind w:left="90" w:firstLine="0"/>
        <w:jc w:val="both"/>
        <w:textAlignment w:val="baseline"/>
        <w:rPr>
          <w:rFonts w:ascii="Arial" w:hAnsi="Arial" w:cs="Arial"/>
          <w:snapToGrid w:val="0"/>
        </w:rPr>
      </w:pPr>
    </w:p>
    <w:p w14:paraId="650022C9" w14:textId="7E7DF067" w:rsidR="00873DD9" w:rsidRPr="006B4569" w:rsidRDefault="00876B42" w:rsidP="004D3D21">
      <w:pPr>
        <w:pStyle w:val="ListParagraph"/>
        <w:adjustRightInd w:val="0"/>
        <w:ind w:left="90" w:firstLine="0"/>
        <w:jc w:val="both"/>
        <w:textAlignment w:val="baseline"/>
        <w:rPr>
          <w:rFonts w:ascii="Arial" w:hAnsi="Arial" w:cs="Arial"/>
        </w:rPr>
      </w:pPr>
      <w:r w:rsidRPr="006B4569">
        <w:rPr>
          <w:rFonts w:ascii="Arial" w:hAnsi="Arial" w:cs="Arial"/>
          <w:snapToGrid w:val="0"/>
          <w:spacing w:val="-1"/>
        </w:rPr>
        <w:t>Grantee</w:t>
      </w:r>
      <w:r w:rsidRPr="006B4569">
        <w:rPr>
          <w:rFonts w:ascii="Arial" w:hAnsi="Arial" w:cs="Arial"/>
          <w:snapToGrid w:val="0"/>
          <w:spacing w:val="8"/>
        </w:rPr>
        <w:t xml:space="preserve"> </w:t>
      </w:r>
      <w:r w:rsidRPr="006B4569">
        <w:rPr>
          <w:rFonts w:ascii="Arial" w:hAnsi="Arial" w:cs="Arial"/>
          <w:snapToGrid w:val="0"/>
          <w:spacing w:val="-2"/>
        </w:rPr>
        <w:t>a</w:t>
      </w:r>
      <w:r w:rsidRPr="006B4569">
        <w:rPr>
          <w:rFonts w:ascii="Arial" w:hAnsi="Arial" w:cs="Arial"/>
          <w:snapToGrid w:val="0"/>
        </w:rPr>
        <w:t>c</w:t>
      </w:r>
      <w:r w:rsidRPr="006B4569">
        <w:rPr>
          <w:rFonts w:ascii="Arial" w:hAnsi="Arial" w:cs="Arial"/>
          <w:snapToGrid w:val="0"/>
          <w:spacing w:val="-2"/>
        </w:rPr>
        <w:t>k</w:t>
      </w:r>
      <w:r w:rsidRPr="006B4569">
        <w:rPr>
          <w:rFonts w:ascii="Arial" w:hAnsi="Arial" w:cs="Arial"/>
          <w:snapToGrid w:val="0"/>
        </w:rPr>
        <w:t>no</w:t>
      </w:r>
      <w:r w:rsidRPr="006B4569">
        <w:rPr>
          <w:rFonts w:ascii="Arial" w:hAnsi="Arial" w:cs="Arial"/>
          <w:snapToGrid w:val="0"/>
          <w:spacing w:val="-1"/>
        </w:rPr>
        <w:t>w</w:t>
      </w:r>
      <w:r w:rsidRPr="006B4569">
        <w:rPr>
          <w:rFonts w:ascii="Arial" w:hAnsi="Arial" w:cs="Arial"/>
          <w:snapToGrid w:val="0"/>
          <w:spacing w:val="1"/>
        </w:rPr>
        <w:t>l</w:t>
      </w:r>
      <w:r w:rsidRPr="006B4569">
        <w:rPr>
          <w:rFonts w:ascii="Arial" w:hAnsi="Arial" w:cs="Arial"/>
          <w:snapToGrid w:val="0"/>
        </w:rPr>
        <w:t>ed</w:t>
      </w:r>
      <w:r w:rsidRPr="006B4569">
        <w:rPr>
          <w:rFonts w:ascii="Arial" w:hAnsi="Arial" w:cs="Arial"/>
          <w:snapToGrid w:val="0"/>
          <w:spacing w:val="-2"/>
        </w:rPr>
        <w:t>g</w:t>
      </w:r>
      <w:r w:rsidRPr="006B4569">
        <w:rPr>
          <w:rFonts w:ascii="Arial" w:hAnsi="Arial" w:cs="Arial"/>
          <w:snapToGrid w:val="0"/>
        </w:rPr>
        <w:t>es</w:t>
      </w:r>
      <w:r w:rsidRPr="006B4569">
        <w:rPr>
          <w:rFonts w:ascii="Arial" w:hAnsi="Arial" w:cs="Arial"/>
          <w:snapToGrid w:val="0"/>
          <w:spacing w:val="8"/>
        </w:rPr>
        <w:t xml:space="preserve"> and agrees </w:t>
      </w:r>
      <w:r w:rsidRPr="006B4569">
        <w:rPr>
          <w:rFonts w:ascii="Arial" w:hAnsi="Arial" w:cs="Arial"/>
          <w:snapToGrid w:val="0"/>
          <w:spacing w:val="1"/>
        </w:rPr>
        <w:t>t</w:t>
      </w:r>
      <w:r w:rsidRPr="006B4569">
        <w:rPr>
          <w:rFonts w:ascii="Arial" w:hAnsi="Arial" w:cs="Arial"/>
          <w:snapToGrid w:val="0"/>
        </w:rPr>
        <w:t>hat</w:t>
      </w:r>
      <w:r w:rsidRPr="006B4569">
        <w:rPr>
          <w:rFonts w:ascii="Arial" w:hAnsi="Arial" w:cs="Arial"/>
          <w:snapToGrid w:val="0"/>
          <w:spacing w:val="9"/>
        </w:rPr>
        <w:t xml:space="preserve"> </w:t>
      </w:r>
      <w:r w:rsidRPr="006B4569">
        <w:rPr>
          <w:rFonts w:ascii="Arial" w:hAnsi="Arial" w:cs="Arial"/>
          <w:snapToGrid w:val="0"/>
          <w:spacing w:val="-1"/>
        </w:rPr>
        <w:t>should</w:t>
      </w:r>
      <w:r w:rsidRPr="006B4569">
        <w:rPr>
          <w:rFonts w:ascii="Arial" w:hAnsi="Arial" w:cs="Arial"/>
          <w:snapToGrid w:val="0"/>
          <w:spacing w:val="8"/>
        </w:rPr>
        <w:t xml:space="preserve"> this </w:t>
      </w:r>
      <w:r w:rsidRPr="006B4569">
        <w:rPr>
          <w:rFonts w:ascii="Arial" w:hAnsi="Arial" w:cs="Arial"/>
          <w:snapToGrid w:val="0"/>
          <w:spacing w:val="-1"/>
        </w:rPr>
        <w:t>agreement</w:t>
      </w:r>
      <w:r w:rsidRPr="006B4569">
        <w:rPr>
          <w:rFonts w:ascii="Arial" w:hAnsi="Arial" w:cs="Arial"/>
          <w:snapToGrid w:val="0"/>
          <w:spacing w:val="9"/>
        </w:rPr>
        <w:t xml:space="preserve"> </w:t>
      </w:r>
      <w:r w:rsidRPr="006B4569">
        <w:rPr>
          <w:rFonts w:ascii="Arial" w:hAnsi="Arial" w:cs="Arial"/>
          <w:snapToGrid w:val="0"/>
          <w:spacing w:val="-1"/>
        </w:rPr>
        <w:t>be</w:t>
      </w:r>
      <w:r w:rsidRPr="006B4569">
        <w:rPr>
          <w:rFonts w:ascii="Arial" w:hAnsi="Arial" w:cs="Arial"/>
          <w:snapToGrid w:val="0"/>
          <w:spacing w:val="8"/>
        </w:rPr>
        <w:t xml:space="preserve"> </w:t>
      </w:r>
      <w:r w:rsidRPr="006B4569">
        <w:rPr>
          <w:rFonts w:ascii="Arial" w:hAnsi="Arial" w:cs="Arial"/>
          <w:snapToGrid w:val="0"/>
          <w:spacing w:val="1"/>
        </w:rPr>
        <w:t>i</w:t>
      </w:r>
      <w:r w:rsidRPr="006B4569">
        <w:rPr>
          <w:rFonts w:ascii="Arial" w:hAnsi="Arial" w:cs="Arial"/>
          <w:snapToGrid w:val="0"/>
        </w:rPr>
        <w:t>n</w:t>
      </w:r>
      <w:r w:rsidRPr="006B4569">
        <w:rPr>
          <w:rFonts w:ascii="Arial" w:hAnsi="Arial" w:cs="Arial"/>
          <w:snapToGrid w:val="0"/>
          <w:spacing w:val="7"/>
        </w:rPr>
        <w:t xml:space="preserve"> </w:t>
      </w:r>
      <w:r w:rsidRPr="006B4569">
        <w:rPr>
          <w:rFonts w:ascii="Arial" w:hAnsi="Arial" w:cs="Arial"/>
          <w:snapToGrid w:val="0"/>
        </w:rPr>
        <w:t>s</w:t>
      </w:r>
      <w:r w:rsidRPr="006B4569">
        <w:rPr>
          <w:rFonts w:ascii="Arial" w:hAnsi="Arial" w:cs="Arial"/>
          <w:snapToGrid w:val="0"/>
          <w:spacing w:val="-2"/>
        </w:rPr>
        <w:t>u</w:t>
      </w:r>
      <w:r w:rsidRPr="006B4569">
        <w:rPr>
          <w:rFonts w:ascii="Arial" w:hAnsi="Arial" w:cs="Arial"/>
          <w:snapToGrid w:val="0"/>
        </w:rPr>
        <w:t>ppo</w:t>
      </w:r>
      <w:r w:rsidRPr="006B4569">
        <w:rPr>
          <w:rFonts w:ascii="Arial" w:hAnsi="Arial" w:cs="Arial"/>
          <w:snapToGrid w:val="0"/>
          <w:spacing w:val="-2"/>
        </w:rPr>
        <w:t>r</w:t>
      </w:r>
      <w:r w:rsidRPr="006B4569">
        <w:rPr>
          <w:rFonts w:ascii="Arial" w:hAnsi="Arial" w:cs="Arial"/>
          <w:snapToGrid w:val="0"/>
        </w:rPr>
        <w:t xml:space="preserve">t of </w:t>
      </w:r>
      <w:r w:rsidRPr="006B4569">
        <w:rPr>
          <w:rFonts w:ascii="Arial" w:hAnsi="Arial" w:cs="Arial"/>
          <w:snapToGrid w:val="0"/>
          <w:spacing w:val="1"/>
        </w:rPr>
        <w:t>t</w:t>
      </w:r>
      <w:r w:rsidRPr="006B4569">
        <w:rPr>
          <w:rFonts w:ascii="Arial" w:hAnsi="Arial" w:cs="Arial"/>
          <w:snapToGrid w:val="0"/>
        </w:rPr>
        <w:t>he S</w:t>
      </w:r>
      <w:r w:rsidRPr="006B4569">
        <w:rPr>
          <w:rFonts w:ascii="Arial" w:hAnsi="Arial" w:cs="Arial"/>
          <w:snapToGrid w:val="0"/>
          <w:spacing w:val="1"/>
        </w:rPr>
        <w:t>t</w:t>
      </w:r>
      <w:r w:rsidRPr="006B4569">
        <w:rPr>
          <w:rFonts w:ascii="Arial" w:hAnsi="Arial" w:cs="Arial"/>
          <w:snapToGrid w:val="0"/>
          <w:spacing w:val="-2"/>
        </w:rPr>
        <w:t>a</w:t>
      </w:r>
      <w:r w:rsidRPr="006B4569">
        <w:rPr>
          <w:rFonts w:ascii="Arial" w:hAnsi="Arial" w:cs="Arial"/>
          <w:snapToGrid w:val="0"/>
          <w:spacing w:val="1"/>
        </w:rPr>
        <w:t>t</w:t>
      </w:r>
      <w:r w:rsidRPr="006B4569">
        <w:rPr>
          <w:rFonts w:ascii="Arial" w:hAnsi="Arial" w:cs="Arial"/>
          <w:snapToGrid w:val="0"/>
        </w:rPr>
        <w:t>e</w:t>
      </w:r>
      <w:r w:rsidRPr="006B4569">
        <w:rPr>
          <w:rFonts w:ascii="Arial" w:hAnsi="Arial" w:cs="Arial"/>
          <w:snapToGrid w:val="0"/>
          <w:spacing w:val="-4"/>
        </w:rPr>
        <w:t>'</w:t>
      </w:r>
      <w:r w:rsidRPr="006B4569">
        <w:rPr>
          <w:rFonts w:ascii="Arial" w:hAnsi="Arial" w:cs="Arial"/>
          <w:snapToGrid w:val="0"/>
        </w:rPr>
        <w:t>s</w:t>
      </w:r>
      <w:r w:rsidRPr="006B4569">
        <w:rPr>
          <w:rFonts w:ascii="Arial" w:hAnsi="Arial" w:cs="Arial"/>
          <w:snapToGrid w:val="0"/>
          <w:spacing w:val="2"/>
        </w:rPr>
        <w:t xml:space="preserve"> </w:t>
      </w:r>
      <w:r w:rsidRPr="006B4569">
        <w:rPr>
          <w:rFonts w:ascii="Arial" w:hAnsi="Arial" w:cs="Arial"/>
          <w:snapToGrid w:val="0"/>
          <w:spacing w:val="1"/>
        </w:rPr>
        <w:t>i</w:t>
      </w:r>
      <w:r w:rsidRPr="006B4569">
        <w:rPr>
          <w:rFonts w:ascii="Arial" w:hAnsi="Arial" w:cs="Arial"/>
          <w:snapToGrid w:val="0"/>
          <w:spacing w:val="-4"/>
        </w:rPr>
        <w:t>m</w:t>
      </w:r>
      <w:r w:rsidRPr="006B4569">
        <w:rPr>
          <w:rFonts w:ascii="Arial" w:hAnsi="Arial" w:cs="Arial"/>
          <w:snapToGrid w:val="0"/>
        </w:rPr>
        <w:t>p</w:t>
      </w:r>
      <w:r w:rsidRPr="006B4569">
        <w:rPr>
          <w:rFonts w:ascii="Arial" w:hAnsi="Arial" w:cs="Arial"/>
          <w:snapToGrid w:val="0"/>
          <w:spacing w:val="1"/>
        </w:rPr>
        <w:t>l</w:t>
      </w:r>
      <w:r w:rsidRPr="006B4569">
        <w:rPr>
          <w:rFonts w:ascii="Arial" w:hAnsi="Arial" w:cs="Arial"/>
          <w:snapToGrid w:val="0"/>
        </w:rPr>
        <w:t>e</w:t>
      </w:r>
      <w:r w:rsidRPr="006B4569">
        <w:rPr>
          <w:rFonts w:ascii="Arial" w:hAnsi="Arial" w:cs="Arial"/>
          <w:snapToGrid w:val="0"/>
          <w:spacing w:val="-4"/>
        </w:rPr>
        <w:t>m</w:t>
      </w:r>
      <w:r w:rsidRPr="006B4569">
        <w:rPr>
          <w:rFonts w:ascii="Arial" w:hAnsi="Arial" w:cs="Arial"/>
          <w:snapToGrid w:val="0"/>
        </w:rPr>
        <w:t>en</w:t>
      </w:r>
      <w:r w:rsidRPr="006B4569">
        <w:rPr>
          <w:rFonts w:ascii="Arial" w:hAnsi="Arial" w:cs="Arial"/>
          <w:snapToGrid w:val="0"/>
          <w:spacing w:val="1"/>
        </w:rPr>
        <w:t>t</w:t>
      </w:r>
      <w:r w:rsidRPr="006B4569">
        <w:rPr>
          <w:rFonts w:ascii="Arial" w:hAnsi="Arial" w:cs="Arial"/>
          <w:snapToGrid w:val="0"/>
        </w:rPr>
        <w:t>a</w:t>
      </w:r>
      <w:r w:rsidRPr="006B4569">
        <w:rPr>
          <w:rFonts w:ascii="Arial" w:hAnsi="Arial" w:cs="Arial"/>
          <w:snapToGrid w:val="0"/>
          <w:spacing w:val="-1"/>
        </w:rPr>
        <w:t>ti</w:t>
      </w:r>
      <w:r w:rsidRPr="006B4569">
        <w:rPr>
          <w:rFonts w:ascii="Arial" w:hAnsi="Arial" w:cs="Arial"/>
          <w:snapToGrid w:val="0"/>
        </w:rPr>
        <w:t>on</w:t>
      </w:r>
      <w:r w:rsidRPr="006B4569">
        <w:rPr>
          <w:rFonts w:ascii="Arial" w:hAnsi="Arial" w:cs="Arial"/>
          <w:snapToGrid w:val="0"/>
          <w:spacing w:val="2"/>
        </w:rPr>
        <w:t xml:space="preserve"> </w:t>
      </w:r>
      <w:r w:rsidRPr="006B4569">
        <w:rPr>
          <w:rFonts w:ascii="Arial" w:hAnsi="Arial" w:cs="Arial"/>
          <w:snapToGrid w:val="0"/>
        </w:rPr>
        <w:t xml:space="preserve">of </w:t>
      </w:r>
      <w:r w:rsidRPr="006B4569">
        <w:rPr>
          <w:rFonts w:ascii="Arial" w:hAnsi="Arial" w:cs="Arial"/>
          <w:snapToGrid w:val="0"/>
          <w:spacing w:val="-1"/>
        </w:rPr>
        <w:t>t</w:t>
      </w:r>
      <w:r w:rsidRPr="006B4569">
        <w:rPr>
          <w:rFonts w:ascii="Arial" w:hAnsi="Arial" w:cs="Arial"/>
          <w:snapToGrid w:val="0"/>
        </w:rPr>
        <w:t>he</w:t>
      </w:r>
      <w:r w:rsidRPr="006B4569">
        <w:rPr>
          <w:rFonts w:ascii="Arial" w:hAnsi="Arial" w:cs="Arial"/>
          <w:snapToGrid w:val="0"/>
          <w:spacing w:val="2"/>
        </w:rPr>
        <w:t xml:space="preserve"> </w:t>
      </w:r>
      <w:r w:rsidRPr="006B4569">
        <w:rPr>
          <w:rFonts w:ascii="Arial" w:hAnsi="Arial" w:cs="Arial"/>
          <w:snapToGrid w:val="0"/>
          <w:spacing w:val="-3"/>
        </w:rPr>
        <w:t>P</w:t>
      </w:r>
      <w:r w:rsidRPr="006B4569">
        <w:rPr>
          <w:rFonts w:ascii="Arial" w:hAnsi="Arial" w:cs="Arial"/>
          <w:snapToGrid w:val="0"/>
        </w:rPr>
        <w:t>a</w:t>
      </w:r>
      <w:r w:rsidRPr="006B4569">
        <w:rPr>
          <w:rFonts w:ascii="Arial" w:hAnsi="Arial" w:cs="Arial"/>
          <w:snapToGrid w:val="0"/>
          <w:spacing w:val="-1"/>
        </w:rPr>
        <w:t>t</w:t>
      </w:r>
      <w:r w:rsidRPr="006B4569">
        <w:rPr>
          <w:rFonts w:ascii="Arial" w:hAnsi="Arial" w:cs="Arial"/>
          <w:snapToGrid w:val="0"/>
          <w:spacing w:val="1"/>
        </w:rPr>
        <w:t>i</w:t>
      </w:r>
      <w:r w:rsidRPr="006B4569">
        <w:rPr>
          <w:rFonts w:ascii="Arial" w:hAnsi="Arial" w:cs="Arial"/>
          <w:snapToGrid w:val="0"/>
        </w:rPr>
        <w:t>e</w:t>
      </w:r>
      <w:r w:rsidRPr="006B4569">
        <w:rPr>
          <w:rFonts w:ascii="Arial" w:hAnsi="Arial" w:cs="Arial"/>
          <w:snapToGrid w:val="0"/>
          <w:spacing w:val="-2"/>
        </w:rPr>
        <w:t>n</w:t>
      </w:r>
      <w:r w:rsidRPr="006B4569">
        <w:rPr>
          <w:rFonts w:ascii="Arial" w:hAnsi="Arial" w:cs="Arial"/>
          <w:snapToGrid w:val="0"/>
        </w:rPr>
        <w:t>t</w:t>
      </w:r>
      <w:r w:rsidRPr="006B4569">
        <w:rPr>
          <w:rFonts w:ascii="Arial" w:hAnsi="Arial" w:cs="Arial"/>
          <w:snapToGrid w:val="0"/>
          <w:spacing w:val="3"/>
        </w:rPr>
        <w:t xml:space="preserve"> </w:t>
      </w:r>
      <w:r w:rsidRPr="006B4569">
        <w:rPr>
          <w:rFonts w:ascii="Arial" w:hAnsi="Arial" w:cs="Arial"/>
          <w:snapToGrid w:val="0"/>
          <w:spacing w:val="-3"/>
        </w:rPr>
        <w:t>P</w:t>
      </w:r>
      <w:r w:rsidRPr="006B4569">
        <w:rPr>
          <w:rFonts w:ascii="Arial" w:hAnsi="Arial" w:cs="Arial"/>
          <w:snapToGrid w:val="0"/>
          <w:spacing w:val="1"/>
        </w:rPr>
        <w:t>r</w:t>
      </w:r>
      <w:r w:rsidRPr="006B4569">
        <w:rPr>
          <w:rFonts w:ascii="Arial" w:hAnsi="Arial" w:cs="Arial"/>
          <w:snapToGrid w:val="0"/>
        </w:rPr>
        <w:t>o</w:t>
      </w:r>
      <w:r w:rsidRPr="006B4569">
        <w:rPr>
          <w:rFonts w:ascii="Arial" w:hAnsi="Arial" w:cs="Arial"/>
          <w:snapToGrid w:val="0"/>
          <w:spacing w:val="-1"/>
        </w:rPr>
        <w:t>t</w:t>
      </w:r>
      <w:r w:rsidRPr="006B4569">
        <w:rPr>
          <w:rFonts w:ascii="Arial" w:hAnsi="Arial" w:cs="Arial"/>
          <w:snapToGrid w:val="0"/>
        </w:rPr>
        <w:t>ec</w:t>
      </w:r>
      <w:r w:rsidRPr="006B4569">
        <w:rPr>
          <w:rFonts w:ascii="Arial" w:hAnsi="Arial" w:cs="Arial"/>
          <w:snapToGrid w:val="0"/>
          <w:spacing w:val="-1"/>
        </w:rPr>
        <w:t>t</w:t>
      </w:r>
      <w:r w:rsidRPr="006B4569">
        <w:rPr>
          <w:rFonts w:ascii="Arial" w:hAnsi="Arial" w:cs="Arial"/>
          <w:snapToGrid w:val="0"/>
          <w:spacing w:val="1"/>
        </w:rPr>
        <w:t>i</w:t>
      </w:r>
      <w:r w:rsidRPr="006B4569">
        <w:rPr>
          <w:rFonts w:ascii="Arial" w:hAnsi="Arial" w:cs="Arial"/>
          <w:snapToGrid w:val="0"/>
          <w:spacing w:val="-2"/>
        </w:rPr>
        <w:t>o</w:t>
      </w:r>
      <w:r w:rsidRPr="006B4569">
        <w:rPr>
          <w:rFonts w:ascii="Arial" w:hAnsi="Arial" w:cs="Arial"/>
          <w:snapToGrid w:val="0"/>
        </w:rPr>
        <w:t>n</w:t>
      </w:r>
      <w:r w:rsidRPr="006B4569">
        <w:rPr>
          <w:rFonts w:ascii="Arial" w:hAnsi="Arial" w:cs="Arial"/>
          <w:snapToGrid w:val="0"/>
          <w:spacing w:val="2"/>
        </w:rPr>
        <w:t xml:space="preserve"> </w:t>
      </w:r>
      <w:r w:rsidRPr="006B4569">
        <w:rPr>
          <w:rFonts w:ascii="Arial" w:hAnsi="Arial" w:cs="Arial"/>
          <w:snapToGrid w:val="0"/>
        </w:rPr>
        <w:t xml:space="preserve">and </w:t>
      </w:r>
      <w:r w:rsidRPr="006B4569">
        <w:rPr>
          <w:rFonts w:ascii="Arial" w:hAnsi="Arial" w:cs="Arial"/>
          <w:snapToGrid w:val="0"/>
          <w:spacing w:val="-1"/>
        </w:rPr>
        <w:t>A</w:t>
      </w:r>
      <w:r w:rsidRPr="006B4569">
        <w:rPr>
          <w:rFonts w:ascii="Arial" w:hAnsi="Arial" w:cs="Arial"/>
          <w:snapToGrid w:val="0"/>
          <w:spacing w:val="1"/>
        </w:rPr>
        <w:t>f</w:t>
      </w:r>
      <w:r w:rsidRPr="006B4569">
        <w:rPr>
          <w:rFonts w:ascii="Arial" w:hAnsi="Arial" w:cs="Arial"/>
          <w:snapToGrid w:val="0"/>
          <w:spacing w:val="-2"/>
        </w:rPr>
        <w:t>f</w:t>
      </w:r>
      <w:r w:rsidRPr="006B4569">
        <w:rPr>
          <w:rFonts w:ascii="Arial" w:hAnsi="Arial" w:cs="Arial"/>
          <w:snapToGrid w:val="0"/>
        </w:rPr>
        <w:t>o</w:t>
      </w:r>
      <w:r w:rsidRPr="006B4569">
        <w:rPr>
          <w:rFonts w:ascii="Arial" w:hAnsi="Arial" w:cs="Arial"/>
          <w:snapToGrid w:val="0"/>
          <w:spacing w:val="1"/>
        </w:rPr>
        <w:t>r</w:t>
      </w:r>
      <w:r w:rsidRPr="006B4569">
        <w:rPr>
          <w:rFonts w:ascii="Arial" w:hAnsi="Arial" w:cs="Arial"/>
          <w:snapToGrid w:val="0"/>
          <w:spacing w:val="-2"/>
        </w:rPr>
        <w:t>d</w:t>
      </w:r>
      <w:r w:rsidRPr="006B4569">
        <w:rPr>
          <w:rFonts w:ascii="Arial" w:hAnsi="Arial" w:cs="Arial"/>
          <w:snapToGrid w:val="0"/>
        </w:rPr>
        <w:t>ab</w:t>
      </w:r>
      <w:r w:rsidRPr="006B4569">
        <w:rPr>
          <w:rFonts w:ascii="Arial" w:hAnsi="Arial" w:cs="Arial"/>
          <w:snapToGrid w:val="0"/>
          <w:spacing w:val="-1"/>
        </w:rPr>
        <w:t>l</w:t>
      </w:r>
      <w:r w:rsidRPr="006B4569">
        <w:rPr>
          <w:rFonts w:ascii="Arial" w:hAnsi="Arial" w:cs="Arial"/>
          <w:snapToGrid w:val="0"/>
        </w:rPr>
        <w:t>e</w:t>
      </w:r>
      <w:r w:rsidRPr="006B4569">
        <w:rPr>
          <w:rFonts w:ascii="Arial" w:hAnsi="Arial" w:cs="Arial"/>
          <w:snapToGrid w:val="0"/>
          <w:spacing w:val="2"/>
        </w:rPr>
        <w:t xml:space="preserve"> </w:t>
      </w:r>
      <w:r w:rsidRPr="006B4569">
        <w:rPr>
          <w:rFonts w:ascii="Arial" w:hAnsi="Arial" w:cs="Arial"/>
          <w:snapToGrid w:val="0"/>
          <w:spacing w:val="-1"/>
        </w:rPr>
        <w:t>C</w:t>
      </w:r>
      <w:r w:rsidRPr="006B4569">
        <w:rPr>
          <w:rFonts w:ascii="Arial" w:hAnsi="Arial" w:cs="Arial"/>
          <w:snapToGrid w:val="0"/>
          <w:spacing w:val="-2"/>
        </w:rPr>
        <w:t>a</w:t>
      </w:r>
      <w:r w:rsidRPr="006B4569">
        <w:rPr>
          <w:rFonts w:ascii="Arial" w:hAnsi="Arial" w:cs="Arial"/>
          <w:snapToGrid w:val="0"/>
          <w:spacing w:val="1"/>
        </w:rPr>
        <w:t>r</w:t>
      </w:r>
      <w:r w:rsidRPr="006B4569">
        <w:rPr>
          <w:rFonts w:ascii="Arial" w:hAnsi="Arial" w:cs="Arial"/>
          <w:snapToGrid w:val="0"/>
        </w:rPr>
        <w:t>e</w:t>
      </w:r>
      <w:r w:rsidRPr="006B4569">
        <w:rPr>
          <w:rFonts w:ascii="Arial" w:hAnsi="Arial" w:cs="Arial"/>
          <w:snapToGrid w:val="0"/>
          <w:spacing w:val="2"/>
        </w:rPr>
        <w:t xml:space="preserve"> </w:t>
      </w:r>
      <w:r w:rsidRPr="006B4569">
        <w:rPr>
          <w:rFonts w:ascii="Arial" w:hAnsi="Arial" w:cs="Arial"/>
          <w:snapToGrid w:val="0"/>
          <w:spacing w:val="-1"/>
        </w:rPr>
        <w:t>A</w:t>
      </w:r>
      <w:r w:rsidRPr="006B4569">
        <w:rPr>
          <w:rFonts w:ascii="Arial" w:hAnsi="Arial" w:cs="Arial"/>
          <w:snapToGrid w:val="0"/>
          <w:spacing w:val="-2"/>
        </w:rPr>
        <w:t>c</w:t>
      </w:r>
      <w:r w:rsidRPr="006B4569">
        <w:rPr>
          <w:rFonts w:ascii="Arial" w:hAnsi="Arial" w:cs="Arial"/>
          <w:snapToGrid w:val="0"/>
        </w:rPr>
        <w:t>t</w:t>
      </w:r>
      <w:r w:rsidRPr="006B4569">
        <w:rPr>
          <w:rFonts w:ascii="Arial" w:hAnsi="Arial" w:cs="Arial"/>
          <w:snapToGrid w:val="0"/>
          <w:spacing w:val="3"/>
        </w:rPr>
        <w:t xml:space="preserve"> </w:t>
      </w:r>
      <w:r w:rsidRPr="006B4569">
        <w:rPr>
          <w:rFonts w:ascii="Arial" w:hAnsi="Arial" w:cs="Arial"/>
          <w:snapToGrid w:val="0"/>
          <w:spacing w:val="-2"/>
        </w:rPr>
        <w:t>o</w:t>
      </w:r>
      <w:r w:rsidRPr="006B4569">
        <w:rPr>
          <w:rFonts w:ascii="Arial" w:hAnsi="Arial" w:cs="Arial"/>
          <w:snapToGrid w:val="0"/>
        </w:rPr>
        <w:t>f</w:t>
      </w:r>
      <w:r w:rsidRPr="006B4569">
        <w:rPr>
          <w:rFonts w:ascii="Arial" w:hAnsi="Arial" w:cs="Arial"/>
          <w:snapToGrid w:val="0"/>
          <w:spacing w:val="3"/>
        </w:rPr>
        <w:t xml:space="preserve"> </w:t>
      </w:r>
      <w:r w:rsidRPr="006B4569">
        <w:rPr>
          <w:rFonts w:ascii="Arial" w:hAnsi="Arial" w:cs="Arial"/>
          <w:snapToGrid w:val="0"/>
        </w:rPr>
        <w:t>2</w:t>
      </w:r>
      <w:r w:rsidRPr="006B4569">
        <w:rPr>
          <w:rFonts w:ascii="Arial" w:hAnsi="Arial" w:cs="Arial"/>
          <w:snapToGrid w:val="0"/>
          <w:spacing w:val="-2"/>
        </w:rPr>
        <w:t>0</w:t>
      </w:r>
      <w:r w:rsidRPr="006B4569">
        <w:rPr>
          <w:rFonts w:ascii="Arial" w:hAnsi="Arial" w:cs="Arial"/>
          <w:snapToGrid w:val="0"/>
        </w:rPr>
        <w:t>10,</w:t>
      </w:r>
      <w:r w:rsidRPr="006B4569">
        <w:rPr>
          <w:rFonts w:ascii="Arial" w:hAnsi="Arial" w:cs="Arial"/>
          <w:snapToGrid w:val="0"/>
          <w:spacing w:val="2"/>
        </w:rPr>
        <w:t xml:space="preserve"> </w:t>
      </w:r>
      <w:r w:rsidRPr="006B4569">
        <w:rPr>
          <w:rFonts w:ascii="Arial" w:hAnsi="Arial" w:cs="Arial"/>
          <w:snapToGrid w:val="0"/>
          <w:spacing w:val="-2"/>
        </w:rPr>
        <w:t>Party</w:t>
      </w:r>
      <w:r w:rsidRPr="006B4569">
        <w:rPr>
          <w:rFonts w:ascii="Arial" w:hAnsi="Arial" w:cs="Arial"/>
          <w:snapToGrid w:val="0"/>
        </w:rPr>
        <w:t xml:space="preserve"> </w:t>
      </w:r>
      <w:r w:rsidRPr="006B4569">
        <w:rPr>
          <w:rFonts w:ascii="Arial" w:hAnsi="Arial" w:cs="Arial"/>
          <w:snapToGrid w:val="0"/>
          <w:spacing w:val="1"/>
        </w:rPr>
        <w:t>i</w:t>
      </w:r>
      <w:r w:rsidRPr="006B4569">
        <w:rPr>
          <w:rFonts w:ascii="Arial" w:hAnsi="Arial" w:cs="Arial"/>
          <w:snapToGrid w:val="0"/>
        </w:rPr>
        <w:t>s su</w:t>
      </w:r>
      <w:r w:rsidRPr="006B4569">
        <w:rPr>
          <w:rFonts w:ascii="Arial" w:hAnsi="Arial" w:cs="Arial"/>
          <w:snapToGrid w:val="0"/>
          <w:spacing w:val="-2"/>
        </w:rPr>
        <w:t>b</w:t>
      </w:r>
      <w:r w:rsidRPr="006B4569">
        <w:rPr>
          <w:rFonts w:ascii="Arial" w:hAnsi="Arial" w:cs="Arial"/>
          <w:snapToGrid w:val="0"/>
          <w:spacing w:val="1"/>
        </w:rPr>
        <w:t>j</w:t>
      </w:r>
      <w:r w:rsidRPr="006B4569">
        <w:rPr>
          <w:rFonts w:ascii="Arial" w:hAnsi="Arial" w:cs="Arial"/>
          <w:snapToGrid w:val="0"/>
        </w:rPr>
        <w:t>e</w:t>
      </w:r>
      <w:r w:rsidRPr="006B4569">
        <w:rPr>
          <w:rFonts w:ascii="Arial" w:hAnsi="Arial" w:cs="Arial"/>
          <w:snapToGrid w:val="0"/>
          <w:spacing w:val="-2"/>
        </w:rPr>
        <w:t>c</w:t>
      </w:r>
      <w:r w:rsidRPr="006B4569">
        <w:rPr>
          <w:rFonts w:ascii="Arial" w:hAnsi="Arial" w:cs="Arial"/>
          <w:snapToGrid w:val="0"/>
        </w:rPr>
        <w:t>t</w:t>
      </w:r>
      <w:r w:rsidRPr="006B4569">
        <w:rPr>
          <w:rFonts w:ascii="Arial" w:hAnsi="Arial" w:cs="Arial"/>
          <w:snapToGrid w:val="0"/>
          <w:spacing w:val="1"/>
        </w:rPr>
        <w:t xml:space="preserve"> </w:t>
      </w:r>
      <w:r w:rsidRPr="006B4569">
        <w:rPr>
          <w:rFonts w:ascii="Arial" w:hAnsi="Arial" w:cs="Arial"/>
          <w:snapToGrid w:val="0"/>
          <w:spacing w:val="-1"/>
        </w:rPr>
        <w:t>t</w:t>
      </w:r>
      <w:r w:rsidRPr="006B4569">
        <w:rPr>
          <w:rFonts w:ascii="Arial" w:hAnsi="Arial" w:cs="Arial"/>
          <w:snapToGrid w:val="0"/>
        </w:rPr>
        <w:t>o</w:t>
      </w:r>
      <w:r w:rsidRPr="006B4569">
        <w:rPr>
          <w:rFonts w:ascii="Arial" w:hAnsi="Arial" w:cs="Arial"/>
          <w:snapToGrid w:val="0"/>
          <w:spacing w:val="2"/>
        </w:rPr>
        <w:t xml:space="preserve"> </w:t>
      </w:r>
      <w:r w:rsidRPr="006B4569">
        <w:rPr>
          <w:rFonts w:ascii="Arial" w:hAnsi="Arial" w:cs="Arial"/>
          <w:snapToGrid w:val="0"/>
          <w:spacing w:val="1"/>
        </w:rPr>
        <w:t>t</w:t>
      </w:r>
      <w:r w:rsidRPr="006B4569">
        <w:rPr>
          <w:rFonts w:ascii="Arial" w:hAnsi="Arial" w:cs="Arial"/>
          <w:snapToGrid w:val="0"/>
          <w:spacing w:val="-2"/>
        </w:rPr>
        <w:t>h</w:t>
      </w:r>
      <w:r w:rsidRPr="006B4569">
        <w:rPr>
          <w:rFonts w:ascii="Arial" w:hAnsi="Arial" w:cs="Arial"/>
          <w:snapToGrid w:val="0"/>
        </w:rPr>
        <w:t>e ce</w:t>
      </w:r>
      <w:r w:rsidRPr="006B4569">
        <w:rPr>
          <w:rFonts w:ascii="Arial" w:hAnsi="Arial" w:cs="Arial"/>
          <w:snapToGrid w:val="0"/>
          <w:spacing w:val="-2"/>
        </w:rPr>
        <w:t>r</w:t>
      </w:r>
      <w:r w:rsidRPr="006B4569">
        <w:rPr>
          <w:rFonts w:ascii="Arial" w:hAnsi="Arial" w:cs="Arial"/>
          <w:snapToGrid w:val="0"/>
          <w:spacing w:val="1"/>
        </w:rPr>
        <w:t>t</w:t>
      </w:r>
      <w:r w:rsidRPr="006B4569">
        <w:rPr>
          <w:rFonts w:ascii="Arial" w:hAnsi="Arial" w:cs="Arial"/>
          <w:snapToGrid w:val="0"/>
        </w:rPr>
        <w:t>a</w:t>
      </w:r>
      <w:r w:rsidRPr="006B4569">
        <w:rPr>
          <w:rFonts w:ascii="Arial" w:hAnsi="Arial" w:cs="Arial"/>
          <w:snapToGrid w:val="0"/>
          <w:spacing w:val="-1"/>
        </w:rPr>
        <w:t>i</w:t>
      </w:r>
      <w:r w:rsidRPr="006B4569">
        <w:rPr>
          <w:rFonts w:ascii="Arial" w:hAnsi="Arial" w:cs="Arial"/>
          <w:snapToGrid w:val="0"/>
        </w:rPr>
        <w:t>n</w:t>
      </w:r>
      <w:r w:rsidRPr="006B4569">
        <w:rPr>
          <w:rFonts w:ascii="Arial" w:hAnsi="Arial" w:cs="Arial"/>
          <w:snapToGrid w:val="0"/>
          <w:spacing w:val="4"/>
        </w:rPr>
        <w:t xml:space="preserve"> </w:t>
      </w:r>
      <w:r w:rsidRPr="006B4569">
        <w:rPr>
          <w:rFonts w:ascii="Arial" w:hAnsi="Arial" w:cs="Arial"/>
          <w:snapToGrid w:val="0"/>
          <w:spacing w:val="-2"/>
        </w:rPr>
        <w:t>p</w:t>
      </w:r>
      <w:r w:rsidRPr="006B4569">
        <w:rPr>
          <w:rFonts w:ascii="Arial" w:hAnsi="Arial" w:cs="Arial"/>
          <w:snapToGrid w:val="0"/>
          <w:spacing w:val="1"/>
        </w:rPr>
        <w:t>r</w:t>
      </w:r>
      <w:r w:rsidRPr="006B4569">
        <w:rPr>
          <w:rFonts w:ascii="Arial" w:hAnsi="Arial" w:cs="Arial"/>
          <w:snapToGrid w:val="0"/>
        </w:rPr>
        <w:t>op</w:t>
      </w:r>
      <w:r w:rsidRPr="006B4569">
        <w:rPr>
          <w:rFonts w:ascii="Arial" w:hAnsi="Arial" w:cs="Arial"/>
          <w:snapToGrid w:val="0"/>
          <w:spacing w:val="-2"/>
        </w:rPr>
        <w:t>e</w:t>
      </w:r>
      <w:r w:rsidRPr="006B4569">
        <w:rPr>
          <w:rFonts w:ascii="Arial" w:hAnsi="Arial" w:cs="Arial"/>
          <w:snapToGrid w:val="0"/>
          <w:spacing w:val="1"/>
        </w:rPr>
        <w:t>rt</w:t>
      </w:r>
      <w:r w:rsidRPr="006B4569">
        <w:rPr>
          <w:rFonts w:ascii="Arial" w:hAnsi="Arial" w:cs="Arial"/>
          <w:snapToGrid w:val="0"/>
        </w:rPr>
        <w:t>y</w:t>
      </w:r>
      <w:r w:rsidRPr="006B4569">
        <w:rPr>
          <w:rFonts w:ascii="Arial" w:hAnsi="Arial" w:cs="Arial"/>
          <w:snapToGrid w:val="0"/>
          <w:spacing w:val="1"/>
        </w:rPr>
        <w:t xml:space="preserve"> </w:t>
      </w:r>
      <w:r w:rsidRPr="006B4569">
        <w:rPr>
          <w:rFonts w:ascii="Arial" w:hAnsi="Arial" w:cs="Arial"/>
          <w:snapToGrid w:val="0"/>
          <w:spacing w:val="-2"/>
        </w:rPr>
        <w:t>r</w:t>
      </w:r>
      <w:r w:rsidRPr="006B4569">
        <w:rPr>
          <w:rFonts w:ascii="Arial" w:hAnsi="Arial" w:cs="Arial"/>
          <w:snapToGrid w:val="0"/>
          <w:spacing w:val="1"/>
        </w:rPr>
        <w:t>i</w:t>
      </w:r>
      <w:r w:rsidRPr="006B4569">
        <w:rPr>
          <w:rFonts w:ascii="Arial" w:hAnsi="Arial" w:cs="Arial"/>
          <w:snapToGrid w:val="0"/>
          <w:spacing w:val="-2"/>
        </w:rPr>
        <w:t>g</w:t>
      </w:r>
      <w:r w:rsidRPr="006B4569">
        <w:rPr>
          <w:rFonts w:ascii="Arial" w:hAnsi="Arial" w:cs="Arial"/>
          <w:snapToGrid w:val="0"/>
        </w:rPr>
        <w:t>h</w:t>
      </w:r>
      <w:r w:rsidRPr="006B4569">
        <w:rPr>
          <w:rFonts w:ascii="Arial" w:hAnsi="Arial" w:cs="Arial"/>
          <w:snapToGrid w:val="0"/>
          <w:spacing w:val="1"/>
        </w:rPr>
        <w:t>t</w:t>
      </w:r>
      <w:r w:rsidRPr="006B4569">
        <w:rPr>
          <w:rFonts w:ascii="Arial" w:hAnsi="Arial" w:cs="Arial"/>
          <w:snapToGrid w:val="0"/>
        </w:rPr>
        <w:t>s</w:t>
      </w:r>
      <w:r w:rsidRPr="006B4569">
        <w:rPr>
          <w:rFonts w:ascii="Arial" w:hAnsi="Arial" w:cs="Arial"/>
          <w:snapToGrid w:val="0"/>
          <w:spacing w:val="4"/>
        </w:rPr>
        <w:t xml:space="preserve"> </w:t>
      </w:r>
      <w:r w:rsidRPr="006B4569">
        <w:rPr>
          <w:rFonts w:ascii="Arial" w:hAnsi="Arial" w:cs="Arial"/>
          <w:snapToGrid w:val="0"/>
          <w:spacing w:val="-2"/>
        </w:rPr>
        <w:t>p</w:t>
      </w:r>
      <w:r w:rsidRPr="006B4569">
        <w:rPr>
          <w:rFonts w:ascii="Arial" w:hAnsi="Arial" w:cs="Arial"/>
          <w:snapToGrid w:val="0"/>
          <w:spacing w:val="1"/>
        </w:rPr>
        <w:t>r</w:t>
      </w:r>
      <w:r w:rsidRPr="006B4569">
        <w:rPr>
          <w:rFonts w:ascii="Arial" w:hAnsi="Arial" w:cs="Arial"/>
          <w:snapToGrid w:val="0"/>
        </w:rPr>
        <w:t>o</w:t>
      </w:r>
      <w:r w:rsidRPr="006B4569">
        <w:rPr>
          <w:rFonts w:ascii="Arial" w:hAnsi="Arial" w:cs="Arial"/>
          <w:snapToGrid w:val="0"/>
          <w:spacing w:val="-2"/>
        </w:rPr>
        <w:t>v</w:t>
      </w:r>
      <w:r w:rsidRPr="006B4569">
        <w:rPr>
          <w:rFonts w:ascii="Arial" w:hAnsi="Arial" w:cs="Arial"/>
          <w:snapToGrid w:val="0"/>
          <w:spacing w:val="1"/>
        </w:rPr>
        <w:t>i</w:t>
      </w:r>
      <w:r w:rsidRPr="006B4569">
        <w:rPr>
          <w:rFonts w:ascii="Arial" w:hAnsi="Arial" w:cs="Arial"/>
          <w:snapToGrid w:val="0"/>
        </w:rPr>
        <w:t>s</w:t>
      </w:r>
      <w:r w:rsidRPr="006B4569">
        <w:rPr>
          <w:rFonts w:ascii="Arial" w:hAnsi="Arial" w:cs="Arial"/>
          <w:snapToGrid w:val="0"/>
          <w:spacing w:val="-1"/>
        </w:rPr>
        <w:t>i</w:t>
      </w:r>
      <w:r w:rsidRPr="006B4569">
        <w:rPr>
          <w:rFonts w:ascii="Arial" w:hAnsi="Arial" w:cs="Arial"/>
          <w:snapToGrid w:val="0"/>
        </w:rPr>
        <w:t>ons</w:t>
      </w:r>
      <w:r w:rsidRPr="006B4569">
        <w:rPr>
          <w:rFonts w:ascii="Arial" w:hAnsi="Arial" w:cs="Arial"/>
          <w:snapToGrid w:val="0"/>
          <w:spacing w:val="2"/>
        </w:rPr>
        <w:t xml:space="preserve"> </w:t>
      </w:r>
      <w:r w:rsidRPr="006B4569">
        <w:rPr>
          <w:rFonts w:ascii="Arial" w:hAnsi="Arial" w:cs="Arial"/>
          <w:snapToGrid w:val="0"/>
        </w:rPr>
        <w:t>of</w:t>
      </w:r>
      <w:r w:rsidRPr="006B4569">
        <w:rPr>
          <w:rFonts w:ascii="Arial" w:hAnsi="Arial" w:cs="Arial"/>
          <w:snapToGrid w:val="0"/>
          <w:spacing w:val="2"/>
        </w:rPr>
        <w:t xml:space="preserve"> </w:t>
      </w:r>
      <w:r w:rsidRPr="006B4569">
        <w:rPr>
          <w:rFonts w:ascii="Arial" w:hAnsi="Arial" w:cs="Arial"/>
          <w:snapToGrid w:val="0"/>
          <w:spacing w:val="1"/>
        </w:rPr>
        <w:t>t</w:t>
      </w:r>
      <w:r w:rsidRPr="006B4569">
        <w:rPr>
          <w:rFonts w:ascii="Arial" w:hAnsi="Arial" w:cs="Arial"/>
          <w:snapToGrid w:val="0"/>
        </w:rPr>
        <w:t>he</w:t>
      </w:r>
      <w:r w:rsidRPr="006B4569">
        <w:rPr>
          <w:rFonts w:ascii="Arial" w:hAnsi="Arial" w:cs="Arial"/>
          <w:snapToGrid w:val="0"/>
          <w:spacing w:val="2"/>
        </w:rPr>
        <w:t xml:space="preserve"> </w:t>
      </w:r>
      <w:r w:rsidRPr="006B4569">
        <w:rPr>
          <w:rFonts w:ascii="Arial" w:hAnsi="Arial" w:cs="Arial"/>
          <w:snapToGrid w:val="0"/>
          <w:spacing w:val="-1"/>
        </w:rPr>
        <w:t>C</w:t>
      </w:r>
      <w:r w:rsidRPr="006B4569">
        <w:rPr>
          <w:rFonts w:ascii="Arial" w:hAnsi="Arial" w:cs="Arial"/>
          <w:snapToGrid w:val="0"/>
        </w:rPr>
        <w:t>ode</w:t>
      </w:r>
      <w:r w:rsidRPr="006B4569">
        <w:rPr>
          <w:rFonts w:ascii="Arial" w:hAnsi="Arial" w:cs="Arial"/>
          <w:snapToGrid w:val="0"/>
          <w:spacing w:val="2"/>
        </w:rPr>
        <w:t xml:space="preserve"> </w:t>
      </w:r>
      <w:r w:rsidRPr="006B4569">
        <w:rPr>
          <w:rFonts w:ascii="Arial" w:hAnsi="Arial" w:cs="Arial"/>
          <w:snapToGrid w:val="0"/>
        </w:rPr>
        <w:t>of</w:t>
      </w:r>
      <w:r w:rsidRPr="006B4569">
        <w:rPr>
          <w:rFonts w:ascii="Arial" w:hAnsi="Arial" w:cs="Arial"/>
          <w:snapToGrid w:val="0"/>
          <w:spacing w:val="2"/>
        </w:rPr>
        <w:t xml:space="preserve"> </w:t>
      </w:r>
      <w:r w:rsidRPr="006B4569">
        <w:rPr>
          <w:rFonts w:ascii="Arial" w:hAnsi="Arial" w:cs="Arial"/>
          <w:snapToGrid w:val="0"/>
        </w:rPr>
        <w:t>Fed</w:t>
      </w:r>
      <w:r w:rsidRPr="006B4569">
        <w:rPr>
          <w:rFonts w:ascii="Arial" w:hAnsi="Arial" w:cs="Arial"/>
          <w:snapToGrid w:val="0"/>
          <w:spacing w:val="-2"/>
        </w:rPr>
        <w:t>er</w:t>
      </w:r>
      <w:r w:rsidRPr="006B4569">
        <w:rPr>
          <w:rFonts w:ascii="Arial" w:hAnsi="Arial" w:cs="Arial"/>
          <w:snapToGrid w:val="0"/>
        </w:rPr>
        <w:t>al</w:t>
      </w:r>
      <w:r w:rsidRPr="006B4569">
        <w:rPr>
          <w:rFonts w:ascii="Arial" w:hAnsi="Arial" w:cs="Arial"/>
          <w:snapToGrid w:val="0"/>
          <w:spacing w:val="5"/>
        </w:rPr>
        <w:t xml:space="preserve"> </w:t>
      </w:r>
      <w:r w:rsidRPr="006B4569">
        <w:rPr>
          <w:rFonts w:ascii="Arial" w:hAnsi="Arial" w:cs="Arial"/>
          <w:snapToGrid w:val="0"/>
          <w:spacing w:val="-1"/>
        </w:rPr>
        <w:t>R</w:t>
      </w:r>
      <w:r w:rsidRPr="006B4569">
        <w:rPr>
          <w:rFonts w:ascii="Arial" w:hAnsi="Arial" w:cs="Arial"/>
          <w:snapToGrid w:val="0"/>
          <w:spacing w:val="1"/>
        </w:rPr>
        <w:t>e</w:t>
      </w:r>
      <w:r w:rsidRPr="006B4569">
        <w:rPr>
          <w:rFonts w:ascii="Arial" w:hAnsi="Arial" w:cs="Arial"/>
          <w:snapToGrid w:val="0"/>
          <w:spacing w:val="-2"/>
        </w:rPr>
        <w:t>g</w:t>
      </w:r>
      <w:r w:rsidRPr="006B4569">
        <w:rPr>
          <w:rFonts w:ascii="Arial" w:hAnsi="Arial" w:cs="Arial"/>
          <w:snapToGrid w:val="0"/>
        </w:rPr>
        <w:t>u</w:t>
      </w:r>
      <w:r w:rsidRPr="006B4569">
        <w:rPr>
          <w:rFonts w:ascii="Arial" w:hAnsi="Arial" w:cs="Arial"/>
          <w:snapToGrid w:val="0"/>
          <w:spacing w:val="-1"/>
        </w:rPr>
        <w:t>l</w:t>
      </w:r>
      <w:r w:rsidRPr="006B4569">
        <w:rPr>
          <w:rFonts w:ascii="Arial" w:hAnsi="Arial" w:cs="Arial"/>
          <w:snapToGrid w:val="0"/>
        </w:rPr>
        <w:t>a</w:t>
      </w:r>
      <w:r w:rsidRPr="006B4569">
        <w:rPr>
          <w:rFonts w:ascii="Arial" w:hAnsi="Arial" w:cs="Arial"/>
          <w:snapToGrid w:val="0"/>
          <w:spacing w:val="-1"/>
        </w:rPr>
        <w:t>t</w:t>
      </w:r>
      <w:r w:rsidRPr="006B4569">
        <w:rPr>
          <w:rFonts w:ascii="Arial" w:hAnsi="Arial" w:cs="Arial"/>
          <w:snapToGrid w:val="0"/>
          <w:spacing w:val="1"/>
        </w:rPr>
        <w:t>i</w:t>
      </w:r>
      <w:r w:rsidRPr="006B4569">
        <w:rPr>
          <w:rFonts w:ascii="Arial" w:hAnsi="Arial" w:cs="Arial"/>
          <w:snapToGrid w:val="0"/>
        </w:rPr>
        <w:t>ons</w:t>
      </w:r>
      <w:r w:rsidRPr="006B4569">
        <w:rPr>
          <w:rFonts w:ascii="Arial" w:hAnsi="Arial" w:cs="Arial"/>
          <w:snapToGrid w:val="0"/>
          <w:spacing w:val="2"/>
        </w:rPr>
        <w:t xml:space="preserve"> </w:t>
      </w:r>
      <w:r w:rsidRPr="006B4569">
        <w:rPr>
          <w:rFonts w:ascii="Arial" w:hAnsi="Arial" w:cs="Arial"/>
          <w:snapToGrid w:val="0"/>
        </w:rPr>
        <w:t>and</w:t>
      </w:r>
      <w:r w:rsidRPr="006B4569">
        <w:rPr>
          <w:rFonts w:ascii="Arial" w:hAnsi="Arial" w:cs="Arial"/>
          <w:snapToGrid w:val="0"/>
          <w:spacing w:val="1"/>
        </w:rPr>
        <w:t xml:space="preserve"> </w:t>
      </w:r>
      <w:r w:rsidRPr="006B4569">
        <w:rPr>
          <w:rFonts w:ascii="Arial" w:hAnsi="Arial" w:cs="Arial"/>
          <w:snapToGrid w:val="0"/>
        </w:rPr>
        <w:t>a</w:t>
      </w:r>
      <w:r w:rsidRPr="006B4569">
        <w:rPr>
          <w:rFonts w:ascii="Arial" w:hAnsi="Arial" w:cs="Arial"/>
          <w:snapToGrid w:val="0"/>
          <w:spacing w:val="4"/>
        </w:rPr>
        <w:t xml:space="preserve"> </w:t>
      </w:r>
      <w:r w:rsidRPr="006B4569">
        <w:rPr>
          <w:rFonts w:ascii="Arial" w:hAnsi="Arial" w:cs="Arial"/>
          <w:snapToGrid w:val="0"/>
          <w:spacing w:val="-1"/>
        </w:rPr>
        <w:t>G</w:t>
      </w:r>
      <w:r w:rsidRPr="006B4569">
        <w:rPr>
          <w:rFonts w:ascii="Arial" w:hAnsi="Arial" w:cs="Arial"/>
          <w:snapToGrid w:val="0"/>
          <w:spacing w:val="-2"/>
        </w:rPr>
        <w:t>r</w:t>
      </w:r>
      <w:r w:rsidRPr="006B4569">
        <w:rPr>
          <w:rFonts w:ascii="Arial" w:hAnsi="Arial" w:cs="Arial"/>
          <w:snapToGrid w:val="0"/>
        </w:rPr>
        <w:t xml:space="preserve">ant </w:t>
      </w:r>
      <w:r w:rsidRPr="006B4569">
        <w:rPr>
          <w:rFonts w:ascii="Arial" w:hAnsi="Arial" w:cs="Arial"/>
          <w:snapToGrid w:val="0"/>
          <w:spacing w:val="1"/>
        </w:rPr>
        <w:t>fr</w:t>
      </w:r>
      <w:r w:rsidRPr="006B4569">
        <w:rPr>
          <w:rFonts w:ascii="Arial" w:hAnsi="Arial" w:cs="Arial"/>
          <w:snapToGrid w:val="0"/>
        </w:rPr>
        <w:t xml:space="preserve">om </w:t>
      </w:r>
      <w:r w:rsidRPr="006B4569">
        <w:rPr>
          <w:rFonts w:ascii="Arial" w:hAnsi="Arial" w:cs="Arial"/>
          <w:snapToGrid w:val="0"/>
          <w:spacing w:val="1"/>
        </w:rPr>
        <w:t>t</w:t>
      </w:r>
      <w:r w:rsidRPr="006B4569">
        <w:rPr>
          <w:rFonts w:ascii="Arial" w:hAnsi="Arial" w:cs="Arial"/>
          <w:snapToGrid w:val="0"/>
        </w:rPr>
        <w:t>he</w:t>
      </w:r>
      <w:r w:rsidRPr="006B4569">
        <w:rPr>
          <w:rFonts w:ascii="Arial" w:hAnsi="Arial" w:cs="Arial"/>
          <w:snapToGrid w:val="0"/>
          <w:spacing w:val="2"/>
        </w:rPr>
        <w:t xml:space="preserve"> </w:t>
      </w:r>
      <w:r w:rsidRPr="006B4569">
        <w:rPr>
          <w:rFonts w:ascii="Arial" w:hAnsi="Arial" w:cs="Arial"/>
          <w:snapToGrid w:val="0"/>
          <w:spacing w:val="-1"/>
        </w:rPr>
        <w:t>D</w:t>
      </w:r>
      <w:r w:rsidRPr="006B4569">
        <w:rPr>
          <w:rFonts w:ascii="Arial" w:hAnsi="Arial" w:cs="Arial"/>
          <w:snapToGrid w:val="0"/>
        </w:rPr>
        <w:t>ep</w:t>
      </w:r>
      <w:r w:rsidRPr="006B4569">
        <w:rPr>
          <w:rFonts w:ascii="Arial" w:hAnsi="Arial" w:cs="Arial"/>
          <w:snapToGrid w:val="0"/>
          <w:spacing w:val="-2"/>
        </w:rPr>
        <w:t>a</w:t>
      </w:r>
      <w:r w:rsidRPr="006B4569">
        <w:rPr>
          <w:rFonts w:ascii="Arial" w:hAnsi="Arial" w:cs="Arial"/>
          <w:snapToGrid w:val="0"/>
          <w:spacing w:val="1"/>
        </w:rPr>
        <w:t>rt</w:t>
      </w:r>
      <w:r w:rsidRPr="006B4569">
        <w:rPr>
          <w:rFonts w:ascii="Arial" w:hAnsi="Arial" w:cs="Arial"/>
          <w:snapToGrid w:val="0"/>
          <w:spacing w:val="-4"/>
        </w:rPr>
        <w:t>m</w:t>
      </w:r>
      <w:r w:rsidRPr="006B4569">
        <w:rPr>
          <w:rFonts w:ascii="Arial" w:hAnsi="Arial" w:cs="Arial"/>
          <w:snapToGrid w:val="0"/>
        </w:rPr>
        <w:t>ent</w:t>
      </w:r>
      <w:r w:rsidRPr="006B4569">
        <w:rPr>
          <w:rFonts w:ascii="Arial" w:hAnsi="Arial" w:cs="Arial"/>
          <w:snapToGrid w:val="0"/>
          <w:spacing w:val="5"/>
        </w:rPr>
        <w:t xml:space="preserve"> </w:t>
      </w:r>
      <w:r w:rsidRPr="006B4569">
        <w:rPr>
          <w:rFonts w:ascii="Arial" w:hAnsi="Arial" w:cs="Arial"/>
          <w:snapToGrid w:val="0"/>
          <w:spacing w:val="-2"/>
        </w:rPr>
        <w:t>o</w:t>
      </w:r>
      <w:r w:rsidRPr="006B4569">
        <w:rPr>
          <w:rFonts w:ascii="Arial" w:hAnsi="Arial" w:cs="Arial"/>
          <w:snapToGrid w:val="0"/>
        </w:rPr>
        <w:t>f</w:t>
      </w:r>
      <w:r w:rsidRPr="006B4569">
        <w:rPr>
          <w:rFonts w:ascii="Arial" w:hAnsi="Arial" w:cs="Arial"/>
          <w:snapToGrid w:val="0"/>
          <w:spacing w:val="5"/>
        </w:rPr>
        <w:t xml:space="preserve"> </w:t>
      </w:r>
      <w:r w:rsidRPr="006B4569">
        <w:rPr>
          <w:rFonts w:ascii="Arial" w:hAnsi="Arial" w:cs="Arial"/>
          <w:snapToGrid w:val="0"/>
          <w:spacing w:val="-1"/>
        </w:rPr>
        <w:t>H</w:t>
      </w:r>
      <w:r w:rsidRPr="006B4569">
        <w:rPr>
          <w:rFonts w:ascii="Arial" w:hAnsi="Arial" w:cs="Arial"/>
          <w:snapToGrid w:val="0"/>
          <w:spacing w:val="-2"/>
        </w:rPr>
        <w:t>e</w:t>
      </w:r>
      <w:r w:rsidRPr="006B4569">
        <w:rPr>
          <w:rFonts w:ascii="Arial" w:hAnsi="Arial" w:cs="Arial"/>
          <w:snapToGrid w:val="0"/>
        </w:rPr>
        <w:t>a</w:t>
      </w:r>
      <w:r w:rsidRPr="006B4569">
        <w:rPr>
          <w:rFonts w:ascii="Arial" w:hAnsi="Arial" w:cs="Arial"/>
          <w:snapToGrid w:val="0"/>
          <w:spacing w:val="1"/>
        </w:rPr>
        <w:t>l</w:t>
      </w:r>
      <w:r w:rsidRPr="006B4569">
        <w:rPr>
          <w:rFonts w:ascii="Arial" w:hAnsi="Arial" w:cs="Arial"/>
          <w:snapToGrid w:val="0"/>
          <w:spacing w:val="-1"/>
        </w:rPr>
        <w:t>t</w:t>
      </w:r>
      <w:r w:rsidRPr="006B4569">
        <w:rPr>
          <w:rFonts w:ascii="Arial" w:hAnsi="Arial" w:cs="Arial"/>
          <w:snapToGrid w:val="0"/>
        </w:rPr>
        <w:t>h and</w:t>
      </w:r>
      <w:r w:rsidRPr="006B4569">
        <w:rPr>
          <w:rFonts w:ascii="Arial" w:hAnsi="Arial" w:cs="Arial"/>
          <w:snapToGrid w:val="0"/>
          <w:spacing w:val="2"/>
        </w:rPr>
        <w:t xml:space="preserve"> </w:t>
      </w:r>
      <w:r w:rsidRPr="006B4569">
        <w:rPr>
          <w:rFonts w:ascii="Arial" w:hAnsi="Arial" w:cs="Arial"/>
          <w:snapToGrid w:val="0"/>
          <w:spacing w:val="-1"/>
        </w:rPr>
        <w:t>H</w:t>
      </w:r>
      <w:r w:rsidRPr="006B4569">
        <w:rPr>
          <w:rFonts w:ascii="Arial" w:hAnsi="Arial" w:cs="Arial"/>
          <w:snapToGrid w:val="0"/>
        </w:rPr>
        <w:t>u</w:t>
      </w:r>
      <w:r w:rsidRPr="006B4569">
        <w:rPr>
          <w:rFonts w:ascii="Arial" w:hAnsi="Arial" w:cs="Arial"/>
          <w:snapToGrid w:val="0"/>
          <w:spacing w:val="-4"/>
        </w:rPr>
        <w:t>m</w:t>
      </w:r>
      <w:r w:rsidRPr="006B4569">
        <w:rPr>
          <w:rFonts w:ascii="Arial" w:hAnsi="Arial" w:cs="Arial"/>
          <w:snapToGrid w:val="0"/>
        </w:rPr>
        <w:t>an</w:t>
      </w:r>
      <w:r w:rsidRPr="006B4569">
        <w:rPr>
          <w:rFonts w:ascii="Arial" w:hAnsi="Arial" w:cs="Arial"/>
          <w:snapToGrid w:val="0"/>
          <w:spacing w:val="2"/>
        </w:rPr>
        <w:t xml:space="preserve"> </w:t>
      </w:r>
      <w:r w:rsidRPr="006B4569">
        <w:rPr>
          <w:rFonts w:ascii="Arial" w:hAnsi="Arial" w:cs="Arial"/>
          <w:snapToGrid w:val="0"/>
        </w:rPr>
        <w:t>Se</w:t>
      </w:r>
      <w:r w:rsidRPr="006B4569">
        <w:rPr>
          <w:rFonts w:ascii="Arial" w:hAnsi="Arial" w:cs="Arial"/>
          <w:snapToGrid w:val="0"/>
          <w:spacing w:val="1"/>
        </w:rPr>
        <w:t>r</w:t>
      </w:r>
      <w:r w:rsidRPr="006B4569">
        <w:rPr>
          <w:rFonts w:ascii="Arial" w:hAnsi="Arial" w:cs="Arial"/>
          <w:snapToGrid w:val="0"/>
          <w:spacing w:val="-2"/>
        </w:rPr>
        <w:t>v</w:t>
      </w:r>
      <w:r w:rsidRPr="006B4569">
        <w:rPr>
          <w:rFonts w:ascii="Arial" w:hAnsi="Arial" w:cs="Arial"/>
          <w:snapToGrid w:val="0"/>
          <w:spacing w:val="1"/>
        </w:rPr>
        <w:t>i</w:t>
      </w:r>
      <w:r w:rsidRPr="006B4569">
        <w:rPr>
          <w:rFonts w:ascii="Arial" w:hAnsi="Arial" w:cs="Arial"/>
          <w:snapToGrid w:val="0"/>
        </w:rPr>
        <w:t>ces,</w:t>
      </w:r>
      <w:r w:rsidRPr="006B4569">
        <w:rPr>
          <w:rFonts w:ascii="Arial" w:hAnsi="Arial" w:cs="Arial"/>
          <w:snapToGrid w:val="0"/>
          <w:spacing w:val="2"/>
        </w:rPr>
        <w:t xml:space="preserve"> </w:t>
      </w:r>
      <w:r w:rsidRPr="006B4569">
        <w:rPr>
          <w:rFonts w:ascii="Arial" w:hAnsi="Arial" w:cs="Arial"/>
          <w:snapToGrid w:val="0"/>
          <w:spacing w:val="-1"/>
        </w:rPr>
        <w:t>C</w:t>
      </w:r>
      <w:r w:rsidRPr="006B4569">
        <w:rPr>
          <w:rFonts w:ascii="Arial" w:hAnsi="Arial" w:cs="Arial"/>
          <w:snapToGrid w:val="0"/>
        </w:rPr>
        <w:t>e</w:t>
      </w:r>
      <w:r w:rsidRPr="006B4569">
        <w:rPr>
          <w:rFonts w:ascii="Arial" w:hAnsi="Arial" w:cs="Arial"/>
          <w:snapToGrid w:val="0"/>
          <w:spacing w:val="-2"/>
        </w:rPr>
        <w:t>n</w:t>
      </w:r>
      <w:r w:rsidRPr="006B4569">
        <w:rPr>
          <w:rFonts w:ascii="Arial" w:hAnsi="Arial" w:cs="Arial"/>
          <w:snapToGrid w:val="0"/>
          <w:spacing w:val="1"/>
        </w:rPr>
        <w:t>t</w:t>
      </w:r>
      <w:r w:rsidRPr="006B4569">
        <w:rPr>
          <w:rFonts w:ascii="Arial" w:hAnsi="Arial" w:cs="Arial"/>
          <w:snapToGrid w:val="0"/>
          <w:spacing w:val="-2"/>
        </w:rPr>
        <w:t>e</w:t>
      </w:r>
      <w:r w:rsidRPr="006B4569">
        <w:rPr>
          <w:rFonts w:ascii="Arial" w:hAnsi="Arial" w:cs="Arial"/>
          <w:snapToGrid w:val="0"/>
          <w:spacing w:val="1"/>
        </w:rPr>
        <w:t>r</w:t>
      </w:r>
      <w:r w:rsidRPr="006B4569">
        <w:rPr>
          <w:rFonts w:ascii="Arial" w:hAnsi="Arial" w:cs="Arial"/>
          <w:snapToGrid w:val="0"/>
        </w:rPr>
        <w:t>s</w:t>
      </w:r>
      <w:r w:rsidRPr="006B4569">
        <w:rPr>
          <w:rFonts w:ascii="Arial" w:hAnsi="Arial" w:cs="Arial"/>
          <w:snapToGrid w:val="0"/>
          <w:spacing w:val="2"/>
        </w:rPr>
        <w:t xml:space="preserve"> </w:t>
      </w:r>
      <w:r w:rsidRPr="006B4569">
        <w:rPr>
          <w:rFonts w:ascii="Arial" w:hAnsi="Arial" w:cs="Arial"/>
          <w:snapToGrid w:val="0"/>
          <w:spacing w:val="1"/>
        </w:rPr>
        <w:t>f</w:t>
      </w:r>
      <w:r w:rsidRPr="006B4569">
        <w:rPr>
          <w:rFonts w:ascii="Arial" w:hAnsi="Arial" w:cs="Arial"/>
          <w:snapToGrid w:val="0"/>
          <w:spacing w:val="-2"/>
        </w:rPr>
        <w:t>o</w:t>
      </w:r>
      <w:r w:rsidRPr="006B4569">
        <w:rPr>
          <w:rFonts w:ascii="Arial" w:hAnsi="Arial" w:cs="Arial"/>
          <w:snapToGrid w:val="0"/>
        </w:rPr>
        <w:t>r</w:t>
      </w:r>
      <w:r w:rsidRPr="006B4569">
        <w:rPr>
          <w:rFonts w:ascii="Arial" w:hAnsi="Arial" w:cs="Arial"/>
          <w:snapToGrid w:val="0"/>
          <w:spacing w:val="3"/>
        </w:rPr>
        <w:t xml:space="preserve"> </w:t>
      </w:r>
      <w:r w:rsidRPr="006B4569">
        <w:rPr>
          <w:rFonts w:ascii="Arial" w:hAnsi="Arial" w:cs="Arial"/>
          <w:snapToGrid w:val="0"/>
        </w:rPr>
        <w:t>M</w:t>
      </w:r>
      <w:r w:rsidRPr="006B4569">
        <w:rPr>
          <w:rFonts w:ascii="Arial" w:hAnsi="Arial" w:cs="Arial"/>
          <w:snapToGrid w:val="0"/>
          <w:spacing w:val="-2"/>
        </w:rPr>
        <w:t>e</w:t>
      </w:r>
      <w:r w:rsidRPr="006B4569">
        <w:rPr>
          <w:rFonts w:ascii="Arial" w:hAnsi="Arial" w:cs="Arial"/>
          <w:snapToGrid w:val="0"/>
        </w:rPr>
        <w:t>d</w:t>
      </w:r>
      <w:r w:rsidRPr="006B4569">
        <w:rPr>
          <w:rFonts w:ascii="Arial" w:hAnsi="Arial" w:cs="Arial"/>
          <w:snapToGrid w:val="0"/>
          <w:spacing w:val="1"/>
        </w:rPr>
        <w:t>i</w:t>
      </w:r>
      <w:r w:rsidRPr="006B4569">
        <w:rPr>
          <w:rFonts w:ascii="Arial" w:hAnsi="Arial" w:cs="Arial"/>
          <w:snapToGrid w:val="0"/>
          <w:spacing w:val="-2"/>
        </w:rPr>
        <w:t>c</w:t>
      </w:r>
      <w:r w:rsidRPr="006B4569">
        <w:rPr>
          <w:rFonts w:ascii="Arial" w:hAnsi="Arial" w:cs="Arial"/>
          <w:snapToGrid w:val="0"/>
        </w:rPr>
        <w:t>a</w:t>
      </w:r>
      <w:r w:rsidRPr="006B4569">
        <w:rPr>
          <w:rFonts w:ascii="Arial" w:hAnsi="Arial" w:cs="Arial"/>
          <w:snapToGrid w:val="0"/>
          <w:spacing w:val="-1"/>
        </w:rPr>
        <w:t>r</w:t>
      </w:r>
      <w:r w:rsidRPr="006B4569">
        <w:rPr>
          <w:rFonts w:ascii="Arial" w:hAnsi="Arial" w:cs="Arial"/>
          <w:snapToGrid w:val="0"/>
        </w:rPr>
        <w:t>e</w:t>
      </w:r>
      <w:r w:rsidRPr="006B4569">
        <w:rPr>
          <w:rFonts w:ascii="Arial" w:hAnsi="Arial" w:cs="Arial"/>
          <w:snapToGrid w:val="0"/>
          <w:spacing w:val="2"/>
        </w:rPr>
        <w:t xml:space="preserve"> </w:t>
      </w:r>
      <w:r w:rsidRPr="006B4569">
        <w:rPr>
          <w:rFonts w:ascii="Arial" w:hAnsi="Arial" w:cs="Arial"/>
          <w:snapToGrid w:val="0"/>
        </w:rPr>
        <w:t>&amp; Me</w:t>
      </w:r>
      <w:r w:rsidRPr="006B4569">
        <w:rPr>
          <w:rFonts w:ascii="Arial" w:hAnsi="Arial" w:cs="Arial"/>
          <w:snapToGrid w:val="0"/>
          <w:spacing w:val="-2"/>
        </w:rPr>
        <w:t>d</w:t>
      </w:r>
      <w:r w:rsidRPr="006B4569">
        <w:rPr>
          <w:rFonts w:ascii="Arial" w:hAnsi="Arial" w:cs="Arial"/>
          <w:snapToGrid w:val="0"/>
          <w:spacing w:val="1"/>
        </w:rPr>
        <w:t>i</w:t>
      </w:r>
      <w:r w:rsidRPr="006B4569">
        <w:rPr>
          <w:rFonts w:ascii="Arial" w:hAnsi="Arial" w:cs="Arial"/>
          <w:snapToGrid w:val="0"/>
        </w:rPr>
        <w:t>c</w:t>
      </w:r>
      <w:r w:rsidRPr="006B4569">
        <w:rPr>
          <w:rFonts w:ascii="Arial" w:hAnsi="Arial" w:cs="Arial"/>
          <w:snapToGrid w:val="0"/>
          <w:spacing w:val="-2"/>
        </w:rPr>
        <w:t>a</w:t>
      </w:r>
      <w:r w:rsidRPr="006B4569">
        <w:rPr>
          <w:rFonts w:ascii="Arial" w:hAnsi="Arial" w:cs="Arial"/>
          <w:snapToGrid w:val="0"/>
          <w:spacing w:val="-1"/>
        </w:rPr>
        <w:t>i</w:t>
      </w:r>
      <w:r w:rsidRPr="006B4569">
        <w:rPr>
          <w:rFonts w:ascii="Arial" w:hAnsi="Arial" w:cs="Arial"/>
          <w:snapToGrid w:val="0"/>
        </w:rPr>
        <w:t>d</w:t>
      </w:r>
      <w:r w:rsidRPr="006B4569">
        <w:rPr>
          <w:rFonts w:ascii="Arial" w:hAnsi="Arial" w:cs="Arial"/>
          <w:snapToGrid w:val="0"/>
          <w:spacing w:val="2"/>
        </w:rPr>
        <w:t xml:space="preserve"> </w:t>
      </w:r>
      <w:r w:rsidRPr="006B4569">
        <w:rPr>
          <w:rFonts w:ascii="Arial" w:hAnsi="Arial" w:cs="Arial"/>
          <w:snapToGrid w:val="0"/>
        </w:rPr>
        <w:t>Se</w:t>
      </w:r>
      <w:r w:rsidRPr="006B4569">
        <w:rPr>
          <w:rFonts w:ascii="Arial" w:hAnsi="Arial" w:cs="Arial"/>
          <w:snapToGrid w:val="0"/>
          <w:spacing w:val="1"/>
        </w:rPr>
        <w:t>r</w:t>
      </w:r>
      <w:r w:rsidRPr="006B4569">
        <w:rPr>
          <w:rFonts w:ascii="Arial" w:hAnsi="Arial" w:cs="Arial"/>
          <w:snapToGrid w:val="0"/>
          <w:spacing w:val="-2"/>
        </w:rPr>
        <w:t>v</w:t>
      </w:r>
      <w:r w:rsidRPr="006B4569">
        <w:rPr>
          <w:rFonts w:ascii="Arial" w:hAnsi="Arial" w:cs="Arial"/>
          <w:snapToGrid w:val="0"/>
          <w:spacing w:val="1"/>
        </w:rPr>
        <w:t>i</w:t>
      </w:r>
      <w:r w:rsidRPr="006B4569">
        <w:rPr>
          <w:rFonts w:ascii="Arial" w:hAnsi="Arial" w:cs="Arial"/>
          <w:snapToGrid w:val="0"/>
        </w:rPr>
        <w:t>ce</w:t>
      </w:r>
      <w:r w:rsidRPr="006B4569">
        <w:rPr>
          <w:rFonts w:ascii="Arial" w:hAnsi="Arial" w:cs="Arial"/>
          <w:snapToGrid w:val="0"/>
          <w:spacing w:val="-2"/>
        </w:rPr>
        <w:t>s</w:t>
      </w:r>
      <w:r w:rsidRPr="006B4569">
        <w:rPr>
          <w:rFonts w:ascii="Arial" w:hAnsi="Arial" w:cs="Arial"/>
          <w:snapToGrid w:val="0"/>
        </w:rPr>
        <w:t xml:space="preserve">. </w:t>
      </w:r>
      <w:r w:rsidRPr="006B4569">
        <w:rPr>
          <w:rFonts w:ascii="Arial" w:hAnsi="Arial" w:cs="Arial"/>
          <w:snapToGrid w:val="0"/>
          <w:spacing w:val="4"/>
        </w:rPr>
        <w:t xml:space="preserve"> </w:t>
      </w:r>
      <w:r w:rsidRPr="006B4569">
        <w:rPr>
          <w:rFonts w:ascii="Arial" w:hAnsi="Arial" w:cs="Arial"/>
          <w:snapToGrid w:val="0"/>
        </w:rPr>
        <w:t>Such</w:t>
      </w:r>
      <w:r w:rsidRPr="006B4569">
        <w:rPr>
          <w:rFonts w:ascii="Arial" w:hAnsi="Arial" w:cs="Arial"/>
          <w:snapToGrid w:val="0"/>
          <w:spacing w:val="2"/>
        </w:rPr>
        <w:t xml:space="preserve"> </w:t>
      </w:r>
      <w:r w:rsidRPr="006B4569">
        <w:rPr>
          <w:rFonts w:ascii="Arial" w:hAnsi="Arial" w:cs="Arial"/>
          <w:snapToGrid w:val="0"/>
          <w:spacing w:val="-1"/>
        </w:rPr>
        <w:t>agreement</w:t>
      </w:r>
      <w:r w:rsidRPr="006B4569">
        <w:rPr>
          <w:rFonts w:ascii="Arial" w:hAnsi="Arial" w:cs="Arial"/>
          <w:snapToGrid w:val="0"/>
          <w:spacing w:val="3"/>
        </w:rPr>
        <w:t xml:space="preserve"> </w:t>
      </w:r>
      <w:r w:rsidRPr="006B4569">
        <w:rPr>
          <w:rFonts w:ascii="Arial" w:hAnsi="Arial" w:cs="Arial"/>
          <w:snapToGrid w:val="0"/>
          <w:spacing w:val="-1"/>
        </w:rPr>
        <w:t>will be</w:t>
      </w:r>
      <w:r w:rsidRPr="006B4569">
        <w:rPr>
          <w:rFonts w:ascii="Arial" w:hAnsi="Arial" w:cs="Arial"/>
          <w:snapToGrid w:val="0"/>
          <w:spacing w:val="2"/>
        </w:rPr>
        <w:t xml:space="preserve"> </w:t>
      </w:r>
      <w:r w:rsidRPr="006B4569">
        <w:rPr>
          <w:rFonts w:ascii="Arial" w:hAnsi="Arial" w:cs="Arial"/>
          <w:snapToGrid w:val="0"/>
        </w:rPr>
        <w:t>su</w:t>
      </w:r>
      <w:r w:rsidRPr="006B4569">
        <w:rPr>
          <w:rFonts w:ascii="Arial" w:hAnsi="Arial" w:cs="Arial"/>
          <w:snapToGrid w:val="0"/>
          <w:spacing w:val="-2"/>
        </w:rPr>
        <w:t>b</w:t>
      </w:r>
      <w:r w:rsidRPr="006B4569">
        <w:rPr>
          <w:rFonts w:ascii="Arial" w:hAnsi="Arial" w:cs="Arial"/>
          <w:snapToGrid w:val="0"/>
          <w:spacing w:val="1"/>
        </w:rPr>
        <w:t>j</w:t>
      </w:r>
      <w:r w:rsidRPr="006B4569">
        <w:rPr>
          <w:rFonts w:ascii="Arial" w:hAnsi="Arial" w:cs="Arial"/>
          <w:snapToGrid w:val="0"/>
        </w:rPr>
        <w:t>e</w:t>
      </w:r>
      <w:r w:rsidRPr="006B4569">
        <w:rPr>
          <w:rFonts w:ascii="Arial" w:hAnsi="Arial" w:cs="Arial"/>
          <w:snapToGrid w:val="0"/>
          <w:spacing w:val="-2"/>
        </w:rPr>
        <w:t>c</w:t>
      </w:r>
      <w:r w:rsidRPr="006B4569">
        <w:rPr>
          <w:rFonts w:ascii="Arial" w:hAnsi="Arial" w:cs="Arial"/>
          <w:snapToGrid w:val="0"/>
        </w:rPr>
        <w:t>t</w:t>
      </w:r>
      <w:r w:rsidRPr="006B4569">
        <w:rPr>
          <w:rFonts w:ascii="Arial" w:hAnsi="Arial" w:cs="Arial"/>
          <w:snapToGrid w:val="0"/>
          <w:spacing w:val="3"/>
        </w:rPr>
        <w:t xml:space="preserve"> </w:t>
      </w:r>
      <w:r w:rsidRPr="006B4569">
        <w:rPr>
          <w:rFonts w:ascii="Arial" w:hAnsi="Arial" w:cs="Arial"/>
          <w:snapToGrid w:val="0"/>
          <w:spacing w:val="1"/>
        </w:rPr>
        <w:t>t</w:t>
      </w:r>
      <w:r w:rsidRPr="006B4569">
        <w:rPr>
          <w:rFonts w:ascii="Arial" w:hAnsi="Arial" w:cs="Arial"/>
          <w:snapToGrid w:val="0"/>
        </w:rPr>
        <w:t>o,</w:t>
      </w:r>
      <w:r w:rsidRPr="006B4569">
        <w:rPr>
          <w:rFonts w:ascii="Arial" w:hAnsi="Arial" w:cs="Arial"/>
          <w:snapToGrid w:val="0"/>
          <w:spacing w:val="2"/>
        </w:rPr>
        <w:t xml:space="preserve"> </w:t>
      </w:r>
      <w:r w:rsidRPr="006B4569">
        <w:rPr>
          <w:rFonts w:ascii="Arial" w:hAnsi="Arial" w:cs="Arial"/>
          <w:snapToGrid w:val="0"/>
          <w:spacing w:val="-2"/>
        </w:rPr>
        <w:t>a</w:t>
      </w:r>
      <w:r w:rsidRPr="006B4569">
        <w:rPr>
          <w:rFonts w:ascii="Arial" w:hAnsi="Arial" w:cs="Arial"/>
          <w:snapToGrid w:val="0"/>
        </w:rPr>
        <w:t>nd</w:t>
      </w:r>
      <w:r w:rsidRPr="006B4569">
        <w:rPr>
          <w:rFonts w:ascii="Arial" w:hAnsi="Arial" w:cs="Arial"/>
          <w:snapToGrid w:val="0"/>
          <w:spacing w:val="2"/>
        </w:rPr>
        <w:t xml:space="preserve"> </w:t>
      </w:r>
      <w:r w:rsidRPr="006B4569">
        <w:rPr>
          <w:rFonts w:ascii="Arial" w:hAnsi="Arial" w:cs="Arial"/>
          <w:snapToGrid w:val="0"/>
          <w:spacing w:val="1"/>
        </w:rPr>
        <w:t>i</w:t>
      </w:r>
      <w:r w:rsidRPr="006B4569">
        <w:rPr>
          <w:rFonts w:ascii="Arial" w:hAnsi="Arial" w:cs="Arial"/>
          <w:snapToGrid w:val="0"/>
          <w:spacing w:val="-2"/>
        </w:rPr>
        <w:t>n</w:t>
      </w:r>
      <w:r w:rsidRPr="006B4569">
        <w:rPr>
          <w:rFonts w:ascii="Arial" w:hAnsi="Arial" w:cs="Arial"/>
          <w:snapToGrid w:val="0"/>
        </w:rPr>
        <w:t>co</w:t>
      </w:r>
      <w:r w:rsidRPr="006B4569">
        <w:rPr>
          <w:rFonts w:ascii="Arial" w:hAnsi="Arial" w:cs="Arial"/>
          <w:snapToGrid w:val="0"/>
          <w:spacing w:val="1"/>
        </w:rPr>
        <w:t>r</w:t>
      </w:r>
      <w:r w:rsidRPr="006B4569">
        <w:rPr>
          <w:rFonts w:ascii="Arial" w:hAnsi="Arial" w:cs="Arial"/>
          <w:snapToGrid w:val="0"/>
          <w:spacing w:val="-2"/>
        </w:rPr>
        <w:t>p</w:t>
      </w:r>
      <w:r w:rsidRPr="006B4569">
        <w:rPr>
          <w:rFonts w:ascii="Arial" w:hAnsi="Arial" w:cs="Arial"/>
          <w:snapToGrid w:val="0"/>
        </w:rPr>
        <w:t>o</w:t>
      </w:r>
      <w:r w:rsidRPr="006B4569">
        <w:rPr>
          <w:rFonts w:ascii="Arial" w:hAnsi="Arial" w:cs="Arial"/>
          <w:snapToGrid w:val="0"/>
          <w:spacing w:val="1"/>
        </w:rPr>
        <w:t>r</w:t>
      </w:r>
      <w:r w:rsidRPr="006B4569">
        <w:rPr>
          <w:rFonts w:ascii="Arial" w:hAnsi="Arial" w:cs="Arial"/>
          <w:snapToGrid w:val="0"/>
          <w:spacing w:val="-2"/>
        </w:rPr>
        <w:t>a</w:t>
      </w:r>
      <w:r w:rsidRPr="006B4569">
        <w:rPr>
          <w:rFonts w:ascii="Arial" w:hAnsi="Arial" w:cs="Arial"/>
          <w:snapToGrid w:val="0"/>
          <w:spacing w:val="-1"/>
        </w:rPr>
        <w:t>t</w:t>
      </w:r>
      <w:r w:rsidRPr="006B4569">
        <w:rPr>
          <w:rFonts w:ascii="Arial" w:hAnsi="Arial" w:cs="Arial"/>
          <w:snapToGrid w:val="0"/>
        </w:rPr>
        <w:t>es here</w:t>
      </w:r>
      <w:r w:rsidRPr="006B4569">
        <w:rPr>
          <w:rFonts w:ascii="Arial" w:hAnsi="Arial" w:cs="Arial"/>
          <w:snapToGrid w:val="0"/>
          <w:spacing w:val="2"/>
        </w:rPr>
        <w:t xml:space="preserve"> </w:t>
      </w:r>
      <w:r w:rsidRPr="006B4569">
        <w:rPr>
          <w:rFonts w:ascii="Arial" w:hAnsi="Arial" w:cs="Arial"/>
          <w:snapToGrid w:val="0"/>
        </w:rPr>
        <w:t xml:space="preserve">by </w:t>
      </w:r>
      <w:r w:rsidRPr="006B4569">
        <w:rPr>
          <w:rFonts w:ascii="Arial" w:hAnsi="Arial" w:cs="Arial"/>
          <w:snapToGrid w:val="0"/>
          <w:spacing w:val="1"/>
        </w:rPr>
        <w:t>r</w:t>
      </w:r>
      <w:r w:rsidRPr="006B4569">
        <w:rPr>
          <w:rFonts w:ascii="Arial" w:hAnsi="Arial" w:cs="Arial"/>
          <w:snapToGrid w:val="0"/>
        </w:rPr>
        <w:t>e</w:t>
      </w:r>
      <w:r w:rsidRPr="006B4569">
        <w:rPr>
          <w:rFonts w:ascii="Arial" w:hAnsi="Arial" w:cs="Arial"/>
          <w:snapToGrid w:val="0"/>
          <w:spacing w:val="-2"/>
        </w:rPr>
        <w:t>f</w:t>
      </w:r>
      <w:r w:rsidRPr="006B4569">
        <w:rPr>
          <w:rFonts w:ascii="Arial" w:hAnsi="Arial" w:cs="Arial"/>
          <w:snapToGrid w:val="0"/>
        </w:rPr>
        <w:t>e</w:t>
      </w:r>
      <w:r w:rsidRPr="006B4569">
        <w:rPr>
          <w:rFonts w:ascii="Arial" w:hAnsi="Arial" w:cs="Arial"/>
          <w:snapToGrid w:val="0"/>
          <w:spacing w:val="1"/>
        </w:rPr>
        <w:t>r</w:t>
      </w:r>
      <w:r w:rsidRPr="006B4569">
        <w:rPr>
          <w:rFonts w:ascii="Arial" w:hAnsi="Arial" w:cs="Arial"/>
          <w:snapToGrid w:val="0"/>
          <w:spacing w:val="-2"/>
        </w:rPr>
        <w:t>e</w:t>
      </w:r>
      <w:r w:rsidRPr="006B4569">
        <w:rPr>
          <w:rFonts w:ascii="Arial" w:hAnsi="Arial" w:cs="Arial"/>
          <w:snapToGrid w:val="0"/>
        </w:rPr>
        <w:t>nce,</w:t>
      </w:r>
      <w:r w:rsidRPr="006B4569">
        <w:rPr>
          <w:rFonts w:ascii="Arial" w:hAnsi="Arial" w:cs="Arial"/>
          <w:snapToGrid w:val="0"/>
          <w:spacing w:val="3"/>
        </w:rPr>
        <w:t xml:space="preserve"> </w:t>
      </w:r>
      <w:r w:rsidRPr="006B4569">
        <w:rPr>
          <w:rFonts w:ascii="Arial" w:hAnsi="Arial" w:cs="Arial"/>
          <w:snapToGrid w:val="0"/>
          <w:spacing w:val="-2"/>
        </w:rPr>
        <w:t>4</w:t>
      </w:r>
      <w:r w:rsidRPr="006B4569">
        <w:rPr>
          <w:rFonts w:ascii="Arial" w:hAnsi="Arial" w:cs="Arial"/>
          <w:snapToGrid w:val="0"/>
        </w:rPr>
        <w:t>5</w:t>
      </w:r>
      <w:r w:rsidRPr="006B4569">
        <w:rPr>
          <w:rFonts w:ascii="Arial" w:hAnsi="Arial" w:cs="Arial"/>
          <w:snapToGrid w:val="0"/>
          <w:spacing w:val="3"/>
        </w:rPr>
        <w:t xml:space="preserve"> </w:t>
      </w:r>
      <w:r w:rsidRPr="006B4569">
        <w:rPr>
          <w:rFonts w:ascii="Arial" w:hAnsi="Arial" w:cs="Arial"/>
          <w:snapToGrid w:val="0"/>
          <w:spacing w:val="-1"/>
        </w:rPr>
        <w:t>C</w:t>
      </w:r>
      <w:r w:rsidRPr="006B4569">
        <w:rPr>
          <w:rFonts w:ascii="Arial" w:hAnsi="Arial" w:cs="Arial"/>
          <w:snapToGrid w:val="0"/>
        </w:rPr>
        <w:t>FR</w:t>
      </w:r>
      <w:r w:rsidRPr="006B4569">
        <w:rPr>
          <w:rFonts w:ascii="Arial" w:hAnsi="Arial" w:cs="Arial"/>
          <w:snapToGrid w:val="0"/>
          <w:spacing w:val="2"/>
        </w:rPr>
        <w:t xml:space="preserve"> </w:t>
      </w:r>
      <w:r w:rsidRPr="006B4569">
        <w:rPr>
          <w:rFonts w:ascii="Arial" w:hAnsi="Arial" w:cs="Arial"/>
          <w:snapToGrid w:val="0"/>
        </w:rPr>
        <w:t>74.36, 45</w:t>
      </w:r>
      <w:r w:rsidRPr="006B4569">
        <w:rPr>
          <w:rFonts w:ascii="Arial" w:hAnsi="Arial" w:cs="Arial"/>
          <w:snapToGrid w:val="0"/>
          <w:spacing w:val="3"/>
        </w:rPr>
        <w:t xml:space="preserve"> </w:t>
      </w:r>
      <w:r w:rsidRPr="006B4569">
        <w:rPr>
          <w:rFonts w:ascii="Arial" w:hAnsi="Arial" w:cs="Arial"/>
          <w:snapToGrid w:val="0"/>
          <w:spacing w:val="-1"/>
        </w:rPr>
        <w:t>C</w:t>
      </w:r>
      <w:r w:rsidRPr="006B4569">
        <w:rPr>
          <w:rFonts w:ascii="Arial" w:hAnsi="Arial" w:cs="Arial"/>
          <w:snapToGrid w:val="0"/>
        </w:rPr>
        <w:t>FR</w:t>
      </w:r>
      <w:r w:rsidRPr="006B4569">
        <w:rPr>
          <w:rFonts w:ascii="Arial" w:hAnsi="Arial" w:cs="Arial"/>
          <w:snapToGrid w:val="0"/>
          <w:spacing w:val="2"/>
        </w:rPr>
        <w:t xml:space="preserve"> </w:t>
      </w:r>
      <w:r w:rsidRPr="006B4569">
        <w:rPr>
          <w:rFonts w:ascii="Arial" w:hAnsi="Arial" w:cs="Arial"/>
          <w:snapToGrid w:val="0"/>
        </w:rPr>
        <w:t>92.34</w:t>
      </w:r>
      <w:r w:rsidRPr="006B4569">
        <w:rPr>
          <w:rFonts w:ascii="Arial" w:hAnsi="Arial" w:cs="Arial"/>
          <w:snapToGrid w:val="0"/>
          <w:spacing w:val="3"/>
        </w:rPr>
        <w:t xml:space="preserve"> and 45 CFR 95.617 </w:t>
      </w:r>
      <w:r w:rsidRPr="006B4569">
        <w:rPr>
          <w:rFonts w:ascii="Arial" w:hAnsi="Arial" w:cs="Arial"/>
          <w:snapToGrid w:val="0"/>
          <w:spacing w:val="-2"/>
        </w:rPr>
        <w:t>g</w:t>
      </w:r>
      <w:r w:rsidRPr="006B4569">
        <w:rPr>
          <w:rFonts w:ascii="Arial" w:hAnsi="Arial" w:cs="Arial"/>
          <w:snapToGrid w:val="0"/>
        </w:rPr>
        <w:t>o</w:t>
      </w:r>
      <w:r w:rsidRPr="006B4569">
        <w:rPr>
          <w:rFonts w:ascii="Arial" w:hAnsi="Arial" w:cs="Arial"/>
          <w:snapToGrid w:val="0"/>
          <w:spacing w:val="-2"/>
        </w:rPr>
        <w:t>v</w:t>
      </w:r>
      <w:r w:rsidRPr="006B4569">
        <w:rPr>
          <w:rFonts w:ascii="Arial" w:hAnsi="Arial" w:cs="Arial"/>
          <w:snapToGrid w:val="0"/>
        </w:rPr>
        <w:t>e</w:t>
      </w:r>
      <w:r w:rsidRPr="006B4569">
        <w:rPr>
          <w:rFonts w:ascii="Arial" w:hAnsi="Arial" w:cs="Arial"/>
          <w:snapToGrid w:val="0"/>
          <w:spacing w:val="1"/>
        </w:rPr>
        <w:t>r</w:t>
      </w:r>
      <w:r w:rsidRPr="006B4569">
        <w:rPr>
          <w:rFonts w:ascii="Arial" w:hAnsi="Arial" w:cs="Arial"/>
          <w:snapToGrid w:val="0"/>
        </w:rPr>
        <w:t>n</w:t>
      </w:r>
      <w:r w:rsidRPr="006B4569">
        <w:rPr>
          <w:rFonts w:ascii="Arial" w:hAnsi="Arial" w:cs="Arial"/>
          <w:snapToGrid w:val="0"/>
          <w:spacing w:val="1"/>
        </w:rPr>
        <w:t>i</w:t>
      </w:r>
      <w:r w:rsidRPr="006B4569">
        <w:rPr>
          <w:rFonts w:ascii="Arial" w:hAnsi="Arial" w:cs="Arial"/>
          <w:snapToGrid w:val="0"/>
          <w:spacing w:val="-2"/>
        </w:rPr>
        <w:t>n</w:t>
      </w:r>
      <w:r w:rsidRPr="006B4569">
        <w:rPr>
          <w:rFonts w:ascii="Arial" w:hAnsi="Arial" w:cs="Arial"/>
          <w:snapToGrid w:val="0"/>
        </w:rPr>
        <w:t xml:space="preserve">g </w:t>
      </w:r>
      <w:r w:rsidRPr="006B4569">
        <w:rPr>
          <w:rFonts w:ascii="Arial" w:hAnsi="Arial" w:cs="Arial"/>
          <w:snapToGrid w:val="0"/>
          <w:spacing w:val="1"/>
        </w:rPr>
        <w:t>ri</w:t>
      </w:r>
      <w:r w:rsidRPr="006B4569">
        <w:rPr>
          <w:rFonts w:ascii="Arial" w:hAnsi="Arial" w:cs="Arial"/>
          <w:snapToGrid w:val="0"/>
          <w:spacing w:val="-2"/>
        </w:rPr>
        <w:t>g</w:t>
      </w:r>
      <w:r w:rsidRPr="006B4569">
        <w:rPr>
          <w:rFonts w:ascii="Arial" w:hAnsi="Arial" w:cs="Arial"/>
          <w:snapToGrid w:val="0"/>
        </w:rPr>
        <w:t>h</w:t>
      </w:r>
      <w:r w:rsidRPr="006B4569">
        <w:rPr>
          <w:rFonts w:ascii="Arial" w:hAnsi="Arial" w:cs="Arial"/>
          <w:snapToGrid w:val="0"/>
          <w:spacing w:val="1"/>
        </w:rPr>
        <w:t>t</w:t>
      </w:r>
      <w:r w:rsidRPr="006B4569">
        <w:rPr>
          <w:rFonts w:ascii="Arial" w:hAnsi="Arial" w:cs="Arial"/>
          <w:snapToGrid w:val="0"/>
        </w:rPr>
        <w:t>s</w:t>
      </w:r>
      <w:r w:rsidRPr="006B4569">
        <w:rPr>
          <w:rFonts w:ascii="Arial" w:hAnsi="Arial" w:cs="Arial"/>
          <w:snapToGrid w:val="0"/>
          <w:spacing w:val="3"/>
        </w:rPr>
        <w:t xml:space="preserve"> </w:t>
      </w:r>
      <w:r w:rsidRPr="006B4569">
        <w:rPr>
          <w:rFonts w:ascii="Arial" w:hAnsi="Arial" w:cs="Arial"/>
          <w:snapToGrid w:val="0"/>
          <w:spacing w:val="1"/>
        </w:rPr>
        <w:t>t</w:t>
      </w:r>
      <w:r w:rsidRPr="006B4569">
        <w:rPr>
          <w:rFonts w:ascii="Arial" w:hAnsi="Arial" w:cs="Arial"/>
          <w:snapToGrid w:val="0"/>
        </w:rPr>
        <w:t xml:space="preserve">o </w:t>
      </w:r>
      <w:r w:rsidRPr="006B4569">
        <w:rPr>
          <w:rFonts w:ascii="Arial" w:hAnsi="Arial" w:cs="Arial"/>
          <w:snapToGrid w:val="0"/>
          <w:spacing w:val="1"/>
        </w:rPr>
        <w:t>i</w:t>
      </w:r>
      <w:r w:rsidRPr="006B4569">
        <w:rPr>
          <w:rFonts w:ascii="Arial" w:hAnsi="Arial" w:cs="Arial"/>
          <w:snapToGrid w:val="0"/>
        </w:rPr>
        <w:t>n</w:t>
      </w:r>
      <w:r w:rsidRPr="006B4569">
        <w:rPr>
          <w:rFonts w:ascii="Arial" w:hAnsi="Arial" w:cs="Arial"/>
          <w:snapToGrid w:val="0"/>
          <w:spacing w:val="-1"/>
        </w:rPr>
        <w:t>t</w:t>
      </w:r>
      <w:r w:rsidRPr="006B4569">
        <w:rPr>
          <w:rFonts w:ascii="Arial" w:hAnsi="Arial" w:cs="Arial"/>
          <w:snapToGrid w:val="0"/>
        </w:rPr>
        <w:t>an</w:t>
      </w:r>
      <w:r w:rsidRPr="006B4569">
        <w:rPr>
          <w:rFonts w:ascii="Arial" w:hAnsi="Arial" w:cs="Arial"/>
          <w:snapToGrid w:val="0"/>
          <w:spacing w:val="-2"/>
        </w:rPr>
        <w:t>g</w:t>
      </w:r>
      <w:r w:rsidRPr="006B4569">
        <w:rPr>
          <w:rFonts w:ascii="Arial" w:hAnsi="Arial" w:cs="Arial"/>
          <w:snapToGrid w:val="0"/>
          <w:spacing w:val="1"/>
        </w:rPr>
        <w:t>i</w:t>
      </w:r>
      <w:r w:rsidRPr="006B4569">
        <w:rPr>
          <w:rFonts w:ascii="Arial" w:hAnsi="Arial" w:cs="Arial"/>
          <w:snapToGrid w:val="0"/>
        </w:rPr>
        <w:t>b</w:t>
      </w:r>
      <w:r w:rsidRPr="006B4569">
        <w:rPr>
          <w:rFonts w:ascii="Arial" w:hAnsi="Arial" w:cs="Arial"/>
          <w:snapToGrid w:val="0"/>
          <w:spacing w:val="1"/>
        </w:rPr>
        <w:t>l</w:t>
      </w:r>
      <w:r w:rsidRPr="006B4569">
        <w:rPr>
          <w:rFonts w:ascii="Arial" w:hAnsi="Arial" w:cs="Arial"/>
          <w:snapToGrid w:val="0"/>
        </w:rPr>
        <w:t>e</w:t>
      </w:r>
      <w:r w:rsidRPr="006B4569">
        <w:rPr>
          <w:rFonts w:ascii="Arial" w:hAnsi="Arial" w:cs="Arial"/>
          <w:snapToGrid w:val="0"/>
          <w:spacing w:val="1"/>
        </w:rPr>
        <w:t xml:space="preserve"> </w:t>
      </w:r>
      <w:r w:rsidRPr="006B4569">
        <w:rPr>
          <w:rFonts w:ascii="Arial" w:hAnsi="Arial" w:cs="Arial"/>
          <w:snapToGrid w:val="0"/>
        </w:rPr>
        <w:t>p</w:t>
      </w:r>
      <w:r w:rsidRPr="006B4569">
        <w:rPr>
          <w:rFonts w:ascii="Arial" w:hAnsi="Arial" w:cs="Arial"/>
          <w:snapToGrid w:val="0"/>
          <w:spacing w:val="1"/>
        </w:rPr>
        <w:t>r</w:t>
      </w:r>
      <w:r w:rsidRPr="006B4569">
        <w:rPr>
          <w:rFonts w:ascii="Arial" w:hAnsi="Arial" w:cs="Arial"/>
          <w:snapToGrid w:val="0"/>
        </w:rPr>
        <w:t>o</w:t>
      </w:r>
      <w:r w:rsidRPr="006B4569">
        <w:rPr>
          <w:rFonts w:ascii="Arial" w:hAnsi="Arial" w:cs="Arial"/>
          <w:snapToGrid w:val="0"/>
          <w:spacing w:val="-2"/>
        </w:rPr>
        <w:t>pe</w:t>
      </w:r>
      <w:r w:rsidRPr="006B4569">
        <w:rPr>
          <w:rFonts w:ascii="Arial" w:hAnsi="Arial" w:cs="Arial"/>
          <w:snapToGrid w:val="0"/>
          <w:spacing w:val="1"/>
        </w:rPr>
        <w:t>rt</w:t>
      </w:r>
      <w:r w:rsidRPr="006B4569">
        <w:rPr>
          <w:rFonts w:ascii="Arial" w:hAnsi="Arial" w:cs="Arial"/>
          <w:snapToGrid w:val="0"/>
          <w:spacing w:val="-2"/>
        </w:rPr>
        <w:t>y</w:t>
      </w:r>
      <w:r w:rsidRPr="006B4569">
        <w:rPr>
          <w:rFonts w:ascii="Arial" w:hAnsi="Arial" w:cs="Arial"/>
          <w:snapToGrid w:val="0"/>
        </w:rPr>
        <w:t xml:space="preserve">. </w:t>
      </w:r>
      <w:r w:rsidRPr="006B4569">
        <w:rPr>
          <w:rFonts w:ascii="Arial" w:hAnsi="Arial" w:cs="Arial"/>
          <w:snapToGrid w:val="0"/>
          <w:spacing w:val="17"/>
        </w:rPr>
        <w:t xml:space="preserve"> </w:t>
      </w:r>
    </w:p>
    <w:p w14:paraId="32A3633C" w14:textId="77777777" w:rsidR="00521780" w:rsidRPr="006B4569" w:rsidRDefault="00521780">
      <w:pPr>
        <w:pStyle w:val="BodyText"/>
        <w:rPr>
          <w:sz w:val="24"/>
        </w:rPr>
      </w:pPr>
    </w:p>
    <w:p w14:paraId="5143545B" w14:textId="77777777" w:rsidR="00873DD9" w:rsidRPr="006B4569" w:rsidRDefault="00873DD9">
      <w:pPr>
        <w:pStyle w:val="BodyText"/>
        <w:spacing w:before="9"/>
        <w:rPr>
          <w:sz w:val="18"/>
        </w:rPr>
      </w:pPr>
    </w:p>
    <w:p w14:paraId="1F081102" w14:textId="77777777" w:rsidR="00873DD9" w:rsidRPr="006B4569" w:rsidRDefault="008B1510" w:rsidP="0054090B">
      <w:pPr>
        <w:pStyle w:val="ListParagraph"/>
        <w:numPr>
          <w:ilvl w:val="1"/>
          <w:numId w:val="9"/>
        </w:numPr>
        <w:tabs>
          <w:tab w:val="left" w:pos="467"/>
        </w:tabs>
        <w:spacing w:before="1"/>
        <w:ind w:left="466" w:hanging="366"/>
        <w:jc w:val="left"/>
        <w:rPr>
          <w:rFonts w:ascii="Arial" w:hAnsi="Arial" w:cs="Arial"/>
          <w:b/>
          <w:i/>
        </w:rPr>
      </w:pPr>
      <w:bookmarkStart w:id="18" w:name="_bookmark12"/>
      <w:bookmarkEnd w:id="18"/>
      <w:r w:rsidRPr="006B4569">
        <w:rPr>
          <w:rFonts w:ascii="Arial" w:hAnsi="Arial" w:cs="Arial"/>
          <w:b/>
          <w:i/>
        </w:rPr>
        <w:t>Penalties and/or</w:t>
      </w:r>
      <w:r w:rsidRPr="006B4569">
        <w:rPr>
          <w:rFonts w:ascii="Arial" w:hAnsi="Arial" w:cs="Arial"/>
          <w:b/>
          <w:i/>
          <w:spacing w:val="-6"/>
        </w:rPr>
        <w:t xml:space="preserve"> </w:t>
      </w:r>
      <w:r w:rsidRPr="006B4569">
        <w:rPr>
          <w:rFonts w:ascii="Arial" w:hAnsi="Arial" w:cs="Arial"/>
          <w:b/>
          <w:i/>
        </w:rPr>
        <w:t>Retainage</w:t>
      </w:r>
    </w:p>
    <w:p w14:paraId="13814D6D" w14:textId="77777777" w:rsidR="00873DD9" w:rsidRPr="006B4569" w:rsidRDefault="008B1510">
      <w:pPr>
        <w:pStyle w:val="BodyText"/>
        <w:spacing w:before="59"/>
        <w:ind w:left="100" w:right="855"/>
      </w:pPr>
      <w:r w:rsidRPr="006B4569">
        <w:t xml:space="preserve">The VDH will enforce penalties if the grantee fails to meet the performance measures as defined in </w:t>
      </w:r>
      <w:hyperlink w:anchor="_bookmark15" w:history="1">
        <w:r w:rsidRPr="006B4569">
          <w:rPr>
            <w:color w:val="0000FF"/>
            <w:u w:val="single" w:color="0000FF"/>
          </w:rPr>
          <w:t>Section 3.7</w:t>
        </w:r>
      </w:hyperlink>
      <w:r w:rsidRPr="006B4569">
        <w:t>, Grantee Performance Guidance.</w:t>
      </w:r>
    </w:p>
    <w:p w14:paraId="6283FDF3" w14:textId="77777777" w:rsidR="00873DD9" w:rsidRPr="006B4569" w:rsidRDefault="00873DD9">
      <w:pPr>
        <w:pStyle w:val="BodyText"/>
        <w:rPr>
          <w:sz w:val="20"/>
        </w:rPr>
      </w:pPr>
    </w:p>
    <w:p w14:paraId="7CB24BAF" w14:textId="77777777" w:rsidR="00873DD9" w:rsidRPr="006B4569" w:rsidRDefault="00873DD9">
      <w:pPr>
        <w:pStyle w:val="BodyText"/>
        <w:spacing w:before="10"/>
      </w:pPr>
    </w:p>
    <w:p w14:paraId="5F0E74CE" w14:textId="77777777" w:rsidR="00873DD9" w:rsidRPr="006B4569" w:rsidRDefault="008B1510" w:rsidP="0054090B">
      <w:pPr>
        <w:pStyle w:val="ListParagraph"/>
        <w:numPr>
          <w:ilvl w:val="1"/>
          <w:numId w:val="9"/>
        </w:numPr>
        <w:tabs>
          <w:tab w:val="left" w:pos="468"/>
        </w:tabs>
        <w:ind w:hanging="367"/>
        <w:jc w:val="left"/>
        <w:rPr>
          <w:rFonts w:ascii="Arial" w:hAnsi="Arial" w:cs="Arial"/>
          <w:b/>
          <w:i/>
        </w:rPr>
      </w:pPr>
      <w:bookmarkStart w:id="19" w:name="_bookmark13"/>
      <w:bookmarkEnd w:id="19"/>
      <w:r w:rsidRPr="006B4569">
        <w:rPr>
          <w:rFonts w:ascii="Arial" w:hAnsi="Arial" w:cs="Arial"/>
          <w:b/>
          <w:i/>
        </w:rPr>
        <w:t>Subgrantees</w:t>
      </w:r>
    </w:p>
    <w:p w14:paraId="52471FA8" w14:textId="7CA9598F" w:rsidR="00873DD9" w:rsidRPr="006B4569" w:rsidRDefault="00F33A26" w:rsidP="00401146">
      <w:pPr>
        <w:pStyle w:val="BodyText"/>
        <w:spacing w:before="58"/>
        <w:ind w:left="100" w:right="96"/>
      </w:pPr>
      <w:r w:rsidRPr="006B4569">
        <w:t>See Attachment C, Standard State Provisions, Section 19 for sub-agreements.</w:t>
      </w:r>
    </w:p>
    <w:p w14:paraId="0D964886" w14:textId="77777777" w:rsidR="00873DD9" w:rsidRPr="006B4569" w:rsidRDefault="00873DD9">
      <w:pPr>
        <w:pStyle w:val="BodyText"/>
        <w:spacing w:before="9"/>
        <w:rPr>
          <w:sz w:val="18"/>
        </w:rPr>
      </w:pPr>
    </w:p>
    <w:p w14:paraId="51B6ACD2" w14:textId="77777777" w:rsidR="00401146" w:rsidRPr="006B4569" w:rsidRDefault="008B1510" w:rsidP="0054090B">
      <w:pPr>
        <w:pStyle w:val="ListParagraph"/>
        <w:numPr>
          <w:ilvl w:val="1"/>
          <w:numId w:val="9"/>
        </w:numPr>
        <w:tabs>
          <w:tab w:val="left" w:pos="468"/>
        </w:tabs>
        <w:spacing w:before="1"/>
        <w:ind w:hanging="367"/>
        <w:jc w:val="left"/>
        <w:rPr>
          <w:rFonts w:ascii="Arial" w:hAnsi="Arial" w:cs="Arial"/>
        </w:rPr>
      </w:pPr>
      <w:bookmarkStart w:id="20" w:name="_bookmark14"/>
      <w:bookmarkEnd w:id="20"/>
      <w:r w:rsidRPr="006B4569">
        <w:rPr>
          <w:rFonts w:ascii="Arial" w:hAnsi="Arial" w:cs="Arial"/>
          <w:b/>
          <w:i/>
        </w:rPr>
        <w:t>Invoicing</w:t>
      </w:r>
    </w:p>
    <w:p w14:paraId="7B0043B1" w14:textId="05A979EA" w:rsidR="00401146" w:rsidRPr="006B4569" w:rsidRDefault="008B1510" w:rsidP="00401146">
      <w:pPr>
        <w:pStyle w:val="ListParagraph"/>
        <w:tabs>
          <w:tab w:val="left" w:pos="90"/>
        </w:tabs>
        <w:spacing w:before="1"/>
        <w:ind w:left="90" w:firstLine="0"/>
        <w:rPr>
          <w:rFonts w:ascii="Arial" w:hAnsi="Arial" w:cs="Arial"/>
        </w:rPr>
      </w:pPr>
      <w:r w:rsidRPr="006B4569">
        <w:rPr>
          <w:rFonts w:ascii="Arial" w:hAnsi="Arial" w:cs="Arial"/>
        </w:rPr>
        <w:t>All</w:t>
      </w:r>
      <w:r w:rsidR="00401146" w:rsidRPr="006B4569">
        <w:rPr>
          <w:rFonts w:ascii="Arial" w:hAnsi="Arial" w:cs="Arial"/>
        </w:rPr>
        <w:t xml:space="preserve"> </w:t>
      </w:r>
      <w:r w:rsidRPr="006B4569">
        <w:rPr>
          <w:rFonts w:ascii="Arial" w:hAnsi="Arial" w:cs="Arial"/>
        </w:rPr>
        <w:t xml:space="preserve">invoices are to be submitted by the Grantee using the invoice templates provided by VDH/ADAP. The invoice must be signed and sent to VDH/ADAP </w:t>
      </w:r>
      <w:r w:rsidR="009174E9" w:rsidRPr="006B4569">
        <w:rPr>
          <w:rFonts w:ascii="Arial" w:hAnsi="Arial" w:cs="Arial"/>
        </w:rPr>
        <w:t>via email</w:t>
      </w:r>
      <w:bookmarkStart w:id="21" w:name="_bookmark15"/>
      <w:bookmarkEnd w:id="21"/>
    </w:p>
    <w:p w14:paraId="01E7FD27" w14:textId="77777777" w:rsidR="00401146" w:rsidRPr="006B4569" w:rsidRDefault="00401146" w:rsidP="00401146">
      <w:pPr>
        <w:tabs>
          <w:tab w:val="left" w:pos="468"/>
        </w:tabs>
        <w:spacing w:before="1"/>
        <w:rPr>
          <w:b/>
          <w:i/>
        </w:rPr>
      </w:pPr>
    </w:p>
    <w:p w14:paraId="1F42414F" w14:textId="2F9CC2E6" w:rsidR="00873DD9" w:rsidRPr="006B4569" w:rsidRDefault="00401146" w:rsidP="0054090B">
      <w:pPr>
        <w:pStyle w:val="ListParagraph"/>
        <w:numPr>
          <w:ilvl w:val="1"/>
          <w:numId w:val="9"/>
        </w:numPr>
        <w:tabs>
          <w:tab w:val="left" w:pos="468"/>
        </w:tabs>
        <w:spacing w:before="1"/>
        <w:ind w:hanging="367"/>
        <w:jc w:val="left"/>
        <w:rPr>
          <w:rFonts w:ascii="Arial" w:hAnsi="Arial" w:cs="Arial"/>
          <w:b/>
          <w:i/>
        </w:rPr>
      </w:pPr>
      <w:r w:rsidRPr="006B4569">
        <w:rPr>
          <w:rFonts w:ascii="Arial" w:hAnsi="Arial" w:cs="Arial"/>
          <w:b/>
          <w:i/>
        </w:rPr>
        <w:t xml:space="preserve"> Grantee Performance</w:t>
      </w:r>
      <w:r w:rsidRPr="006B4569">
        <w:rPr>
          <w:rFonts w:ascii="Arial" w:hAnsi="Arial" w:cs="Arial"/>
          <w:b/>
          <w:i/>
          <w:spacing w:val="-5"/>
        </w:rPr>
        <w:t xml:space="preserve"> </w:t>
      </w:r>
      <w:r w:rsidRPr="006B4569">
        <w:rPr>
          <w:rFonts w:ascii="Arial" w:hAnsi="Arial" w:cs="Arial"/>
          <w:b/>
          <w:i/>
        </w:rPr>
        <w:t>Guidance</w:t>
      </w:r>
    </w:p>
    <w:p w14:paraId="4BD0321D" w14:textId="52619601" w:rsidR="00873DD9" w:rsidRPr="006B4569" w:rsidRDefault="008B1510" w:rsidP="00401146">
      <w:pPr>
        <w:pStyle w:val="BodyText"/>
        <w:spacing w:before="59"/>
        <w:ind w:left="90" w:right="105"/>
      </w:pPr>
      <w:r w:rsidRPr="006B4569">
        <w:lastRenderedPageBreak/>
        <w:t xml:space="preserve">All grantees will be held to specific performance review criteria over the life of the grant to ensure that project deliverables as outlined in the proposed Implementation Plan </w:t>
      </w:r>
      <w:r w:rsidR="009C029D">
        <w:t xml:space="preserve">(Appendix V) </w:t>
      </w:r>
      <w:r w:rsidRPr="006B4569">
        <w:t>and attested to in the Scope of Work are being met. Grantees will submit program and financial reports electronically 3 times a year. In addition to electronic program reports, the following project deliverables will be submitted.</w:t>
      </w:r>
    </w:p>
    <w:p w14:paraId="0D1F6824" w14:textId="77777777" w:rsidR="00873DD9" w:rsidRPr="006B4569" w:rsidRDefault="00873DD9" w:rsidP="00401146">
      <w:pPr>
        <w:pStyle w:val="BodyText"/>
        <w:spacing w:before="2"/>
        <w:ind w:left="90"/>
      </w:pPr>
    </w:p>
    <w:p w14:paraId="08EAEC3F" w14:textId="77777777" w:rsidR="008705F1" w:rsidRPr="006B4569" w:rsidRDefault="008705F1" w:rsidP="00401146">
      <w:pPr>
        <w:ind w:left="90"/>
        <w:rPr>
          <w:rFonts w:eastAsia="Calibri"/>
        </w:rPr>
      </w:pPr>
      <w:r w:rsidRPr="006B4569">
        <w:rPr>
          <w:rFonts w:eastAsia="Calibri"/>
        </w:rPr>
        <w:t>Results Based Accountability (RBA) is considered a “common sense-based” approach to performance measurement that includes quantity (how much?) and quality (how well?) Performance Indicators, as well as Desired Outcomes (Are Vermonters better off?) as goals that incorporate this agreement’s Required Services/Activities into the larger continuum of substance abuse services.  Grant performance and payment will be measured and evaluated solely by the Performance Indicator section listed below.</w:t>
      </w:r>
    </w:p>
    <w:p w14:paraId="3775E515" w14:textId="77777777" w:rsidR="008705F1" w:rsidRPr="006B4569" w:rsidRDefault="008705F1" w:rsidP="008705F1">
      <w:pPr>
        <w:rPr>
          <w:rFonts w:eastAsia="Calibri"/>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890"/>
        <w:gridCol w:w="270"/>
        <w:gridCol w:w="2213"/>
        <w:gridCol w:w="2845"/>
      </w:tblGrid>
      <w:tr w:rsidR="008705F1" w:rsidRPr="006B4569" w14:paraId="41BD6E01" w14:textId="77777777" w:rsidTr="00401146">
        <w:tc>
          <w:tcPr>
            <w:tcW w:w="9576" w:type="dxa"/>
            <w:gridSpan w:val="5"/>
            <w:shd w:val="clear" w:color="auto" w:fill="948A54"/>
          </w:tcPr>
          <w:p w14:paraId="40E2394F" w14:textId="77777777" w:rsidR="008705F1" w:rsidRPr="006B4569" w:rsidRDefault="008705F1" w:rsidP="00401146">
            <w:pPr>
              <w:jc w:val="center"/>
              <w:rPr>
                <w:rFonts w:eastAsia="Calibri"/>
                <w:b/>
              </w:rPr>
            </w:pPr>
            <w:r w:rsidRPr="006B4569">
              <w:rPr>
                <w:rFonts w:eastAsia="Calibri"/>
                <w:b/>
              </w:rPr>
              <w:t>Performance Indicators</w:t>
            </w:r>
          </w:p>
        </w:tc>
      </w:tr>
      <w:tr w:rsidR="008705F1" w:rsidRPr="006B4569" w14:paraId="31BA6C0A" w14:textId="77777777" w:rsidTr="00401146">
        <w:tc>
          <w:tcPr>
            <w:tcW w:w="2358" w:type="dxa"/>
            <w:shd w:val="clear" w:color="auto" w:fill="EAF1DD"/>
          </w:tcPr>
          <w:p w14:paraId="1B320232" w14:textId="77777777" w:rsidR="008705F1" w:rsidRPr="006B4569" w:rsidRDefault="008705F1" w:rsidP="008705F1">
            <w:pPr>
              <w:jc w:val="center"/>
              <w:rPr>
                <w:rFonts w:eastAsia="Calibri"/>
              </w:rPr>
            </w:pPr>
            <w:r w:rsidRPr="006B4569">
              <w:rPr>
                <w:rFonts w:eastAsia="Calibri"/>
              </w:rPr>
              <w:t>Quantity Indicator</w:t>
            </w:r>
          </w:p>
          <w:p w14:paraId="688AE5DE" w14:textId="77777777" w:rsidR="008705F1" w:rsidRPr="006B4569" w:rsidRDefault="008705F1" w:rsidP="008705F1">
            <w:pPr>
              <w:jc w:val="center"/>
              <w:rPr>
                <w:rFonts w:eastAsia="Calibri"/>
              </w:rPr>
            </w:pPr>
            <w:r w:rsidRPr="006B4569">
              <w:rPr>
                <w:rFonts w:eastAsia="Calibri"/>
              </w:rPr>
              <w:t>(How much?)</w:t>
            </w:r>
          </w:p>
        </w:tc>
        <w:tc>
          <w:tcPr>
            <w:tcW w:w="1890" w:type="dxa"/>
            <w:tcBorders>
              <w:right w:val="inset" w:sz="6" w:space="0" w:color="auto"/>
            </w:tcBorders>
            <w:shd w:val="clear" w:color="auto" w:fill="EAF1DD"/>
          </w:tcPr>
          <w:p w14:paraId="33A16E36" w14:textId="77777777" w:rsidR="008705F1" w:rsidRPr="006B4569" w:rsidRDefault="008705F1" w:rsidP="008705F1">
            <w:pPr>
              <w:jc w:val="center"/>
              <w:rPr>
                <w:rFonts w:eastAsia="Calibri"/>
              </w:rPr>
            </w:pPr>
            <w:r w:rsidRPr="006B4569">
              <w:rPr>
                <w:rFonts w:eastAsia="Calibri"/>
              </w:rPr>
              <w:t>Means of Performance Verification</w:t>
            </w:r>
          </w:p>
        </w:tc>
        <w:tc>
          <w:tcPr>
            <w:tcW w:w="270" w:type="dxa"/>
            <w:tcBorders>
              <w:left w:val="inset" w:sz="6" w:space="0" w:color="auto"/>
              <w:bottom w:val="single" w:sz="48" w:space="0" w:color="FFFFFF"/>
              <w:right w:val="inset" w:sz="6" w:space="0" w:color="auto"/>
            </w:tcBorders>
            <w:shd w:val="clear" w:color="auto" w:fill="auto"/>
          </w:tcPr>
          <w:p w14:paraId="530DCB0F" w14:textId="77777777" w:rsidR="008705F1" w:rsidRPr="006B4569" w:rsidRDefault="008705F1" w:rsidP="008705F1">
            <w:pPr>
              <w:jc w:val="center"/>
              <w:rPr>
                <w:rFonts w:eastAsia="Calibri"/>
              </w:rPr>
            </w:pPr>
          </w:p>
        </w:tc>
        <w:tc>
          <w:tcPr>
            <w:tcW w:w="2213" w:type="dxa"/>
            <w:tcBorders>
              <w:left w:val="inset" w:sz="6" w:space="0" w:color="auto"/>
            </w:tcBorders>
            <w:shd w:val="clear" w:color="auto" w:fill="EAF1DD"/>
          </w:tcPr>
          <w:p w14:paraId="5333D630" w14:textId="77777777" w:rsidR="008705F1" w:rsidRPr="006B4569" w:rsidRDefault="008705F1" w:rsidP="008705F1">
            <w:pPr>
              <w:jc w:val="center"/>
              <w:rPr>
                <w:rFonts w:eastAsia="Calibri"/>
              </w:rPr>
            </w:pPr>
            <w:r w:rsidRPr="006B4569">
              <w:rPr>
                <w:rFonts w:eastAsia="Calibri"/>
              </w:rPr>
              <w:t>Quality Indicator (How well?)</w:t>
            </w:r>
          </w:p>
        </w:tc>
        <w:tc>
          <w:tcPr>
            <w:tcW w:w="2845" w:type="dxa"/>
            <w:shd w:val="clear" w:color="auto" w:fill="EAF1DD"/>
          </w:tcPr>
          <w:p w14:paraId="06ACE42E" w14:textId="77777777" w:rsidR="008705F1" w:rsidRPr="006B4569" w:rsidRDefault="008705F1" w:rsidP="008705F1">
            <w:pPr>
              <w:jc w:val="center"/>
              <w:rPr>
                <w:rFonts w:eastAsia="Calibri"/>
              </w:rPr>
            </w:pPr>
            <w:r w:rsidRPr="006B4569">
              <w:rPr>
                <w:rFonts w:eastAsia="Calibri"/>
              </w:rPr>
              <w:t>Means of Performance Verification</w:t>
            </w:r>
          </w:p>
        </w:tc>
      </w:tr>
      <w:tr w:rsidR="00EC4E31" w:rsidRPr="006B4569" w14:paraId="726AB8AB" w14:textId="77777777" w:rsidTr="00897B1D">
        <w:trPr>
          <w:trHeight w:val="2148"/>
        </w:trPr>
        <w:tc>
          <w:tcPr>
            <w:tcW w:w="2358" w:type="dxa"/>
            <w:shd w:val="clear" w:color="auto" w:fill="auto"/>
          </w:tcPr>
          <w:p w14:paraId="538C94F9" w14:textId="6157F14A" w:rsidR="00EC4E31" w:rsidRPr="006B4569" w:rsidRDefault="00EC4E31" w:rsidP="008705F1">
            <w:pPr>
              <w:rPr>
                <w:rFonts w:eastAsia="Calibri"/>
              </w:rPr>
            </w:pPr>
            <w:r w:rsidRPr="006B4569">
              <w:rPr>
                <w:rFonts w:eastAsia="Calibri"/>
              </w:rPr>
              <w:t xml:space="preserve">Completion of the </w:t>
            </w:r>
            <w:r w:rsidRPr="006B4569">
              <w:rPr>
                <w:rFonts w:eastAsia="Calibri"/>
                <w:b/>
              </w:rPr>
              <w:t>2020 School Health Profiles</w:t>
            </w:r>
            <w:r w:rsidRPr="006B4569">
              <w:rPr>
                <w:rFonts w:eastAsia="Calibri"/>
              </w:rPr>
              <w:t xml:space="preserve"> (Principal and Lead Health Teacher) by ALL eligible schools in the LEA</w:t>
            </w:r>
          </w:p>
        </w:tc>
        <w:tc>
          <w:tcPr>
            <w:tcW w:w="1890" w:type="dxa"/>
            <w:tcBorders>
              <w:right w:val="inset" w:sz="6" w:space="0" w:color="auto"/>
            </w:tcBorders>
            <w:shd w:val="clear" w:color="auto" w:fill="auto"/>
          </w:tcPr>
          <w:p w14:paraId="533BFA6F" w14:textId="0041DCC5" w:rsidR="00EC4E31" w:rsidRPr="006B4569" w:rsidRDefault="00EC4E31" w:rsidP="008705F1">
            <w:pPr>
              <w:rPr>
                <w:rFonts w:eastAsia="Calibri"/>
              </w:rPr>
            </w:pPr>
            <w:r w:rsidRPr="006B4569">
              <w:rPr>
                <w:rFonts w:eastAsia="Calibri"/>
              </w:rPr>
              <w:t>VDH Survey Compliance List</w:t>
            </w:r>
          </w:p>
        </w:tc>
        <w:tc>
          <w:tcPr>
            <w:tcW w:w="270" w:type="dxa"/>
            <w:tcBorders>
              <w:top w:val="single" w:sz="48" w:space="0" w:color="FFFFFF"/>
              <w:left w:val="inset" w:sz="6" w:space="0" w:color="auto"/>
              <w:bottom w:val="single" w:sz="48" w:space="0" w:color="FFFFFF"/>
              <w:right w:val="inset" w:sz="6" w:space="0" w:color="auto"/>
            </w:tcBorders>
            <w:shd w:val="clear" w:color="auto" w:fill="auto"/>
          </w:tcPr>
          <w:p w14:paraId="3F035655" w14:textId="77777777" w:rsidR="00EC4E31" w:rsidRPr="006B4569" w:rsidRDefault="00EC4E31" w:rsidP="008705F1">
            <w:pPr>
              <w:rPr>
                <w:rFonts w:eastAsia="Calibri"/>
              </w:rPr>
            </w:pPr>
          </w:p>
        </w:tc>
        <w:tc>
          <w:tcPr>
            <w:tcW w:w="2213" w:type="dxa"/>
            <w:vMerge w:val="restart"/>
            <w:tcBorders>
              <w:left w:val="inset" w:sz="6" w:space="0" w:color="auto"/>
            </w:tcBorders>
            <w:shd w:val="clear" w:color="auto" w:fill="auto"/>
          </w:tcPr>
          <w:p w14:paraId="7E13C4D4" w14:textId="1E5D996C" w:rsidR="00EC4E31" w:rsidRPr="006B4569" w:rsidRDefault="00EC4E31" w:rsidP="008705F1">
            <w:pPr>
              <w:rPr>
                <w:rFonts w:eastAsia="Calibri"/>
              </w:rPr>
            </w:pPr>
            <w:r w:rsidRPr="006B4569">
              <w:rPr>
                <w:rFonts w:eastAsia="Calibri"/>
              </w:rPr>
              <w:t>90%</w:t>
            </w:r>
            <w:r w:rsidRPr="006B4569">
              <w:t xml:space="preserve"> </w:t>
            </w:r>
            <w:r w:rsidRPr="006B4569">
              <w:rPr>
                <w:rFonts w:eastAsia="Calibri"/>
              </w:rPr>
              <w:t xml:space="preserve">of students who screen positive for possible substance use disorder are referred for an assessment </w:t>
            </w:r>
          </w:p>
        </w:tc>
        <w:tc>
          <w:tcPr>
            <w:tcW w:w="2845" w:type="dxa"/>
            <w:vMerge w:val="restart"/>
            <w:shd w:val="clear" w:color="auto" w:fill="auto"/>
          </w:tcPr>
          <w:p w14:paraId="577303EE" w14:textId="77777777" w:rsidR="00EC4E31" w:rsidRPr="006B4569" w:rsidRDefault="00EC4E31" w:rsidP="008705F1">
            <w:pPr>
              <w:rPr>
                <w:rFonts w:eastAsia="Calibri"/>
              </w:rPr>
            </w:pPr>
            <w:r w:rsidRPr="006B4569">
              <w:rPr>
                <w:rFonts w:eastAsia="Calibri"/>
              </w:rPr>
              <w:t>Survey Gizmo</w:t>
            </w:r>
          </w:p>
        </w:tc>
      </w:tr>
      <w:tr w:rsidR="00EC4E31" w:rsidRPr="006B4569" w14:paraId="7C1934DD" w14:textId="77777777" w:rsidTr="00897B1D">
        <w:trPr>
          <w:trHeight w:val="2148"/>
        </w:trPr>
        <w:tc>
          <w:tcPr>
            <w:tcW w:w="2358" w:type="dxa"/>
            <w:shd w:val="clear" w:color="auto" w:fill="auto"/>
          </w:tcPr>
          <w:p w14:paraId="17D51977" w14:textId="146EC146" w:rsidR="00EC4E31" w:rsidRPr="006B4569" w:rsidRDefault="00EC4E31" w:rsidP="008705F1">
            <w:pPr>
              <w:rPr>
                <w:rFonts w:eastAsia="Calibri"/>
              </w:rPr>
            </w:pPr>
            <w:r w:rsidRPr="006B4569">
              <w:rPr>
                <w:rFonts w:eastAsia="Calibri"/>
              </w:rPr>
              <w:t xml:space="preserve">Completion of the </w:t>
            </w:r>
            <w:r w:rsidRPr="006B4569">
              <w:rPr>
                <w:rFonts w:eastAsia="Calibri"/>
                <w:b/>
              </w:rPr>
              <w:t>2021 Youth Risk Behavior Survey</w:t>
            </w:r>
            <w:r w:rsidRPr="006B4569">
              <w:rPr>
                <w:rFonts w:eastAsia="Calibri"/>
              </w:rPr>
              <w:t xml:space="preserve"> by ALL eligible schools in the LEA</w:t>
            </w:r>
          </w:p>
        </w:tc>
        <w:tc>
          <w:tcPr>
            <w:tcW w:w="1890" w:type="dxa"/>
            <w:tcBorders>
              <w:right w:val="inset" w:sz="6" w:space="0" w:color="auto"/>
            </w:tcBorders>
            <w:shd w:val="clear" w:color="auto" w:fill="auto"/>
          </w:tcPr>
          <w:p w14:paraId="653EB070" w14:textId="6A1E9F78" w:rsidR="00EC4E31" w:rsidRPr="006B4569" w:rsidRDefault="00EC4E31" w:rsidP="008705F1">
            <w:pPr>
              <w:rPr>
                <w:rFonts w:eastAsia="Calibri"/>
              </w:rPr>
            </w:pPr>
            <w:r w:rsidRPr="006B4569">
              <w:rPr>
                <w:rFonts w:eastAsia="Calibri"/>
              </w:rPr>
              <w:t>VDH Survey Compliance List</w:t>
            </w:r>
          </w:p>
        </w:tc>
        <w:tc>
          <w:tcPr>
            <w:tcW w:w="270" w:type="dxa"/>
            <w:tcBorders>
              <w:top w:val="single" w:sz="48" w:space="0" w:color="FFFFFF"/>
              <w:left w:val="inset" w:sz="6" w:space="0" w:color="auto"/>
              <w:bottom w:val="single" w:sz="48" w:space="0" w:color="FFFFFF"/>
              <w:right w:val="inset" w:sz="6" w:space="0" w:color="auto"/>
            </w:tcBorders>
            <w:shd w:val="clear" w:color="auto" w:fill="auto"/>
          </w:tcPr>
          <w:p w14:paraId="31039A18" w14:textId="77777777" w:rsidR="00EC4E31" w:rsidRPr="006B4569" w:rsidRDefault="00EC4E31" w:rsidP="008705F1">
            <w:pPr>
              <w:rPr>
                <w:rFonts w:eastAsia="Calibri"/>
              </w:rPr>
            </w:pPr>
          </w:p>
        </w:tc>
        <w:tc>
          <w:tcPr>
            <w:tcW w:w="2213" w:type="dxa"/>
            <w:vMerge/>
            <w:tcBorders>
              <w:left w:val="inset" w:sz="6" w:space="0" w:color="auto"/>
            </w:tcBorders>
            <w:shd w:val="clear" w:color="auto" w:fill="auto"/>
          </w:tcPr>
          <w:p w14:paraId="723B69A6" w14:textId="77777777" w:rsidR="00EC4E31" w:rsidRPr="006B4569" w:rsidRDefault="00EC4E31" w:rsidP="008705F1">
            <w:pPr>
              <w:rPr>
                <w:rFonts w:eastAsia="Calibri"/>
              </w:rPr>
            </w:pPr>
          </w:p>
        </w:tc>
        <w:tc>
          <w:tcPr>
            <w:tcW w:w="2845" w:type="dxa"/>
            <w:vMerge/>
            <w:shd w:val="clear" w:color="auto" w:fill="auto"/>
          </w:tcPr>
          <w:p w14:paraId="6C510AD3" w14:textId="77777777" w:rsidR="00EC4E31" w:rsidRPr="006B4569" w:rsidRDefault="00EC4E31" w:rsidP="008705F1">
            <w:pPr>
              <w:rPr>
                <w:rFonts w:eastAsia="Calibri"/>
              </w:rPr>
            </w:pPr>
          </w:p>
        </w:tc>
      </w:tr>
    </w:tbl>
    <w:p w14:paraId="033B77F4" w14:textId="2181DBEF" w:rsidR="008705F1" w:rsidRPr="006B4569" w:rsidRDefault="008705F1" w:rsidP="008705F1">
      <w:pPr>
        <w:spacing w:after="200" w:line="276" w:lineRule="auto"/>
        <w:rPr>
          <w:rFonts w:eastAsia="Calibri"/>
        </w:rPr>
      </w:pPr>
    </w:p>
    <w:p w14:paraId="0DDF1939" w14:textId="77777777" w:rsidR="007C5D7E" w:rsidRPr="006B4569" w:rsidRDefault="007C5D7E" w:rsidP="008705F1">
      <w:pPr>
        <w:spacing w:after="200" w:line="276" w:lineRule="auto"/>
        <w:rPr>
          <w:rFonts w:eastAsia="Calibri"/>
        </w:rPr>
      </w:pPr>
    </w:p>
    <w:tbl>
      <w:tblPr>
        <w:tblW w:w="9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30"/>
      </w:tblGrid>
      <w:tr w:rsidR="008705F1" w:rsidRPr="006B4569" w14:paraId="04EDFB56" w14:textId="77777777" w:rsidTr="00E305BA">
        <w:tc>
          <w:tcPr>
            <w:tcW w:w="9558" w:type="dxa"/>
            <w:gridSpan w:val="2"/>
            <w:shd w:val="clear" w:color="auto" w:fill="948A54"/>
          </w:tcPr>
          <w:p w14:paraId="1B757AA0" w14:textId="77777777" w:rsidR="008705F1" w:rsidRPr="006B4569" w:rsidRDefault="008705F1" w:rsidP="008705F1">
            <w:pPr>
              <w:jc w:val="center"/>
              <w:rPr>
                <w:rFonts w:eastAsia="Calibri"/>
                <w:b/>
              </w:rPr>
            </w:pPr>
            <w:r w:rsidRPr="006B4569">
              <w:rPr>
                <w:rFonts w:eastAsia="Calibri"/>
                <w:b/>
              </w:rPr>
              <w:t>Statewide Desired Outcomes (Are Vermonters better off?)</w:t>
            </w:r>
          </w:p>
        </w:tc>
      </w:tr>
      <w:tr w:rsidR="008705F1" w:rsidRPr="006B4569" w14:paraId="44E4AA7C" w14:textId="77777777" w:rsidTr="00E305BA">
        <w:tc>
          <w:tcPr>
            <w:tcW w:w="4428" w:type="dxa"/>
            <w:shd w:val="clear" w:color="auto" w:fill="EAF1DD"/>
          </w:tcPr>
          <w:p w14:paraId="38CFC6FE" w14:textId="77777777" w:rsidR="008705F1" w:rsidRPr="006B4569" w:rsidRDefault="008705F1" w:rsidP="008705F1">
            <w:pPr>
              <w:jc w:val="center"/>
              <w:rPr>
                <w:rFonts w:eastAsia="Calibri"/>
              </w:rPr>
            </w:pPr>
            <w:r w:rsidRPr="006B4569">
              <w:rPr>
                <w:rFonts w:eastAsia="Calibri"/>
              </w:rPr>
              <w:t>Outcome</w:t>
            </w:r>
          </w:p>
        </w:tc>
        <w:tc>
          <w:tcPr>
            <w:tcW w:w="5130" w:type="dxa"/>
            <w:shd w:val="clear" w:color="auto" w:fill="EAF1DD"/>
          </w:tcPr>
          <w:p w14:paraId="1611D352" w14:textId="77777777" w:rsidR="008705F1" w:rsidRPr="006B4569" w:rsidRDefault="008705F1" w:rsidP="008705F1">
            <w:pPr>
              <w:jc w:val="center"/>
              <w:rPr>
                <w:rFonts w:eastAsia="Calibri"/>
              </w:rPr>
            </w:pPr>
            <w:r w:rsidRPr="006B4569">
              <w:rPr>
                <w:rFonts w:eastAsia="Calibri"/>
              </w:rPr>
              <w:t>Means of Outcome Verification</w:t>
            </w:r>
          </w:p>
        </w:tc>
      </w:tr>
      <w:tr w:rsidR="008705F1" w:rsidRPr="006B4569" w14:paraId="74C391C1" w14:textId="77777777" w:rsidTr="00E305BA">
        <w:tc>
          <w:tcPr>
            <w:tcW w:w="4428" w:type="dxa"/>
            <w:shd w:val="clear" w:color="auto" w:fill="auto"/>
          </w:tcPr>
          <w:p w14:paraId="136D2BA5" w14:textId="77777777" w:rsidR="008705F1" w:rsidRPr="006B4569" w:rsidRDefault="008705F1" w:rsidP="008705F1">
            <w:pPr>
              <w:rPr>
                <w:rFonts w:eastAsia="Calibri"/>
              </w:rPr>
            </w:pPr>
            <w:r w:rsidRPr="006B4569">
              <w:rPr>
                <w:rFonts w:eastAsia="Calibri"/>
              </w:rPr>
              <w:t>Decrease % of youth who binge drink</w:t>
            </w:r>
          </w:p>
        </w:tc>
        <w:tc>
          <w:tcPr>
            <w:tcW w:w="5130" w:type="dxa"/>
            <w:shd w:val="clear" w:color="auto" w:fill="auto"/>
          </w:tcPr>
          <w:p w14:paraId="5E300F30" w14:textId="77777777" w:rsidR="008705F1" w:rsidRPr="006B4569" w:rsidRDefault="008705F1" w:rsidP="008705F1">
            <w:pPr>
              <w:rPr>
                <w:rFonts w:eastAsia="Calibri"/>
              </w:rPr>
            </w:pPr>
            <w:r w:rsidRPr="006B4569">
              <w:rPr>
                <w:rFonts w:eastAsia="Calibri"/>
              </w:rPr>
              <w:t>Youth Risk Behavior Survey (YRBS)</w:t>
            </w:r>
          </w:p>
        </w:tc>
      </w:tr>
      <w:tr w:rsidR="008705F1" w:rsidRPr="006B4569" w14:paraId="1AB25F73" w14:textId="77777777" w:rsidTr="00E305BA">
        <w:tc>
          <w:tcPr>
            <w:tcW w:w="4428" w:type="dxa"/>
            <w:shd w:val="clear" w:color="auto" w:fill="auto"/>
          </w:tcPr>
          <w:p w14:paraId="0DBB99D8" w14:textId="77777777" w:rsidR="008705F1" w:rsidRPr="006B4569" w:rsidRDefault="008705F1" w:rsidP="008705F1">
            <w:pPr>
              <w:rPr>
                <w:rFonts w:eastAsia="Calibri"/>
              </w:rPr>
            </w:pPr>
            <w:r w:rsidRPr="006B4569">
              <w:rPr>
                <w:rFonts w:eastAsia="Calibri"/>
              </w:rPr>
              <w:t>Decrease % of youth who used marijuana in the past 30 days</w:t>
            </w:r>
          </w:p>
        </w:tc>
        <w:tc>
          <w:tcPr>
            <w:tcW w:w="5130" w:type="dxa"/>
            <w:shd w:val="clear" w:color="auto" w:fill="auto"/>
          </w:tcPr>
          <w:p w14:paraId="7109A957" w14:textId="77777777" w:rsidR="008705F1" w:rsidRPr="006B4569" w:rsidRDefault="008705F1" w:rsidP="008705F1">
            <w:pPr>
              <w:rPr>
                <w:rFonts w:eastAsia="Calibri"/>
              </w:rPr>
            </w:pPr>
            <w:r w:rsidRPr="006B4569">
              <w:rPr>
                <w:rFonts w:eastAsia="Calibri"/>
              </w:rPr>
              <w:t>National Survey on Drug Use and Health (NSDUH)</w:t>
            </w:r>
          </w:p>
        </w:tc>
      </w:tr>
      <w:tr w:rsidR="008705F1" w:rsidRPr="006B4569" w14:paraId="0348B7DD" w14:textId="77777777" w:rsidTr="00E305BA">
        <w:tc>
          <w:tcPr>
            <w:tcW w:w="4428" w:type="dxa"/>
            <w:shd w:val="clear" w:color="auto" w:fill="auto"/>
          </w:tcPr>
          <w:p w14:paraId="48048788" w14:textId="77777777" w:rsidR="008705F1" w:rsidRPr="006B4569" w:rsidRDefault="008705F1" w:rsidP="008705F1">
            <w:pPr>
              <w:rPr>
                <w:rFonts w:eastAsia="Calibri"/>
              </w:rPr>
            </w:pPr>
            <w:r w:rsidRPr="006B4569">
              <w:rPr>
                <w:rFonts w:eastAsia="Calibri"/>
              </w:rPr>
              <w:t>Reduce % of people who need and do not receive treatment for alcohol use</w:t>
            </w:r>
          </w:p>
        </w:tc>
        <w:tc>
          <w:tcPr>
            <w:tcW w:w="5130" w:type="dxa"/>
            <w:shd w:val="clear" w:color="auto" w:fill="auto"/>
          </w:tcPr>
          <w:p w14:paraId="70D0548E" w14:textId="77777777" w:rsidR="008705F1" w:rsidRPr="006B4569" w:rsidRDefault="008705F1" w:rsidP="008705F1">
            <w:pPr>
              <w:rPr>
                <w:rFonts w:eastAsia="Calibri"/>
              </w:rPr>
            </w:pPr>
            <w:r w:rsidRPr="006B4569">
              <w:rPr>
                <w:rFonts w:eastAsia="Calibri"/>
              </w:rPr>
              <w:t>National Survey on Drug Use and Health (NSDUH)</w:t>
            </w:r>
          </w:p>
        </w:tc>
      </w:tr>
    </w:tbl>
    <w:p w14:paraId="17C23888" w14:textId="77777777" w:rsidR="008705F1" w:rsidRPr="006B4569" w:rsidRDefault="008705F1">
      <w:pPr>
        <w:pStyle w:val="BodyText"/>
        <w:spacing w:before="2"/>
      </w:pPr>
    </w:p>
    <w:p w14:paraId="10FF896F" w14:textId="77777777" w:rsidR="008705F1" w:rsidRPr="006B4569" w:rsidRDefault="008705F1">
      <w:pPr>
        <w:pStyle w:val="BodyText"/>
        <w:spacing w:before="2"/>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3150"/>
        <w:gridCol w:w="3960"/>
      </w:tblGrid>
      <w:tr w:rsidR="00873DD9" w:rsidRPr="006B4569" w14:paraId="54CFD70B" w14:textId="77777777" w:rsidTr="000D1D3A">
        <w:trPr>
          <w:trHeight w:hRule="exact" w:val="263"/>
        </w:trPr>
        <w:tc>
          <w:tcPr>
            <w:tcW w:w="2430" w:type="dxa"/>
          </w:tcPr>
          <w:p w14:paraId="36483181" w14:textId="77777777" w:rsidR="00873DD9" w:rsidRPr="006B4569" w:rsidRDefault="008B1510">
            <w:pPr>
              <w:pStyle w:val="TableParagraph"/>
              <w:spacing w:line="251" w:lineRule="exact"/>
              <w:ind w:left="103"/>
            </w:pPr>
            <w:r w:rsidRPr="006B4569">
              <w:t>Outcomes</w:t>
            </w:r>
          </w:p>
        </w:tc>
        <w:tc>
          <w:tcPr>
            <w:tcW w:w="3150" w:type="dxa"/>
          </w:tcPr>
          <w:p w14:paraId="0A9FF4F6" w14:textId="77777777" w:rsidR="00873DD9" w:rsidRPr="006B4569" w:rsidRDefault="008B1510">
            <w:pPr>
              <w:pStyle w:val="TableParagraph"/>
              <w:spacing w:line="251" w:lineRule="exact"/>
              <w:ind w:left="103"/>
            </w:pPr>
            <w:r w:rsidRPr="006B4569">
              <w:t>Activities</w:t>
            </w:r>
          </w:p>
        </w:tc>
        <w:tc>
          <w:tcPr>
            <w:tcW w:w="3960" w:type="dxa"/>
          </w:tcPr>
          <w:p w14:paraId="358545B4" w14:textId="77777777" w:rsidR="00873DD9" w:rsidRPr="006B4569" w:rsidRDefault="008B1510">
            <w:pPr>
              <w:pStyle w:val="TableParagraph"/>
              <w:spacing w:line="251" w:lineRule="exact"/>
              <w:ind w:left="103"/>
            </w:pPr>
            <w:r w:rsidRPr="006B4569">
              <w:t>Verification/Deliverables</w:t>
            </w:r>
          </w:p>
        </w:tc>
      </w:tr>
      <w:tr w:rsidR="00873DD9" w:rsidRPr="006B4569" w14:paraId="6C2538C7" w14:textId="77777777" w:rsidTr="00897B1D">
        <w:trPr>
          <w:trHeight w:hRule="exact" w:val="3637"/>
        </w:trPr>
        <w:tc>
          <w:tcPr>
            <w:tcW w:w="2430" w:type="dxa"/>
          </w:tcPr>
          <w:p w14:paraId="447993DE" w14:textId="796C42EC" w:rsidR="00873DD9" w:rsidRPr="006B4569" w:rsidRDefault="008B1510" w:rsidP="00C65834">
            <w:pPr>
              <w:pStyle w:val="TableParagraph"/>
              <w:ind w:left="360" w:right="292" w:hanging="257"/>
              <w:rPr>
                <w:sz w:val="20"/>
              </w:rPr>
            </w:pPr>
            <w:r w:rsidRPr="006B4569">
              <w:rPr>
                <w:sz w:val="20"/>
              </w:rPr>
              <w:lastRenderedPageBreak/>
              <w:t xml:space="preserve">1. Screening and </w:t>
            </w:r>
            <w:r w:rsidR="00C65834" w:rsidRPr="006B4569">
              <w:rPr>
                <w:sz w:val="20"/>
              </w:rPr>
              <w:t>r</w:t>
            </w:r>
            <w:r w:rsidRPr="006B4569">
              <w:rPr>
                <w:sz w:val="20"/>
              </w:rPr>
              <w:t>eferral services are</w:t>
            </w:r>
            <w:r w:rsidR="00C65834" w:rsidRPr="006B4569">
              <w:rPr>
                <w:sz w:val="20"/>
              </w:rPr>
              <w:t xml:space="preserve"> </w:t>
            </w:r>
            <w:r w:rsidRPr="006B4569">
              <w:rPr>
                <w:sz w:val="20"/>
              </w:rPr>
              <w:t>provided</w:t>
            </w:r>
          </w:p>
        </w:tc>
        <w:tc>
          <w:tcPr>
            <w:tcW w:w="3150" w:type="dxa"/>
          </w:tcPr>
          <w:p w14:paraId="04B4A512" w14:textId="02B86FFE" w:rsidR="00873DD9" w:rsidRPr="006B4569" w:rsidRDefault="00CE6851" w:rsidP="0054090B">
            <w:pPr>
              <w:pStyle w:val="TableParagraph"/>
              <w:numPr>
                <w:ilvl w:val="0"/>
                <w:numId w:val="8"/>
              </w:numPr>
              <w:tabs>
                <w:tab w:val="left" w:pos="464"/>
              </w:tabs>
              <w:ind w:right="125"/>
              <w:rPr>
                <w:sz w:val="20"/>
              </w:rPr>
            </w:pPr>
            <w:r w:rsidRPr="006B4569">
              <w:rPr>
                <w:b/>
                <w:sz w:val="20"/>
              </w:rPr>
              <w:t>Screening</w:t>
            </w:r>
            <w:r w:rsidR="000D1D3A" w:rsidRPr="006B4569">
              <w:rPr>
                <w:b/>
                <w:sz w:val="20"/>
              </w:rPr>
              <w:t xml:space="preserve"> Protocol</w:t>
            </w:r>
            <w:r w:rsidRPr="006B4569">
              <w:rPr>
                <w:b/>
                <w:sz w:val="20"/>
              </w:rPr>
              <w:t>:</w:t>
            </w:r>
            <w:r w:rsidRPr="006B4569">
              <w:rPr>
                <w:sz w:val="20"/>
              </w:rPr>
              <w:t xml:space="preserve"> </w:t>
            </w:r>
            <w:r w:rsidR="008B1510" w:rsidRPr="006B4569">
              <w:rPr>
                <w:sz w:val="20"/>
              </w:rPr>
              <w:t>Develop</w:t>
            </w:r>
            <w:r w:rsidR="002278B4" w:rsidRPr="006B4569">
              <w:rPr>
                <w:sz w:val="20"/>
              </w:rPr>
              <w:t xml:space="preserve"> or </w:t>
            </w:r>
            <w:r w:rsidR="008B1510" w:rsidRPr="006B4569">
              <w:rPr>
                <w:sz w:val="20"/>
              </w:rPr>
              <w:t xml:space="preserve">update protocol </w:t>
            </w:r>
            <w:r w:rsidR="000D1D3A" w:rsidRPr="006B4569">
              <w:rPr>
                <w:sz w:val="20"/>
              </w:rPr>
              <w:t xml:space="preserve">for identifying and referring youth for screening. </w:t>
            </w:r>
            <w:r w:rsidR="001223CE" w:rsidRPr="006B4569">
              <w:rPr>
                <w:sz w:val="20"/>
              </w:rPr>
              <w:t xml:space="preserve"> </w:t>
            </w:r>
            <w:r w:rsidR="000D1D3A" w:rsidRPr="006B4569">
              <w:rPr>
                <w:sz w:val="20"/>
              </w:rPr>
              <w:t>T</w:t>
            </w:r>
            <w:r w:rsidR="008B1510" w:rsidRPr="006B4569">
              <w:rPr>
                <w:sz w:val="20"/>
              </w:rPr>
              <w:t xml:space="preserve">rain </w:t>
            </w:r>
            <w:r w:rsidR="00734201" w:rsidRPr="006B4569">
              <w:rPr>
                <w:spacing w:val="-1"/>
                <w:sz w:val="20"/>
              </w:rPr>
              <w:t xml:space="preserve">school </w:t>
            </w:r>
            <w:r w:rsidR="008B1510" w:rsidRPr="006B4569">
              <w:rPr>
                <w:sz w:val="20"/>
              </w:rPr>
              <w:t>staff</w:t>
            </w:r>
            <w:r w:rsidR="000D1D3A" w:rsidRPr="006B4569">
              <w:rPr>
                <w:sz w:val="20"/>
              </w:rPr>
              <w:t xml:space="preserve"> in </w:t>
            </w:r>
            <w:r w:rsidR="000D1D3A" w:rsidRPr="006B4569">
              <w:rPr>
                <w:b/>
                <w:sz w:val="20"/>
              </w:rPr>
              <w:t>Screening Protocol</w:t>
            </w:r>
            <w:r w:rsidR="000D1D3A" w:rsidRPr="006B4569">
              <w:rPr>
                <w:sz w:val="20"/>
              </w:rPr>
              <w:t>.</w:t>
            </w:r>
          </w:p>
          <w:p w14:paraId="696D6178" w14:textId="77777777" w:rsidR="000D1D3A" w:rsidRPr="006B4569" w:rsidRDefault="000D1D3A" w:rsidP="000D1D3A">
            <w:pPr>
              <w:pStyle w:val="TableParagraph"/>
              <w:tabs>
                <w:tab w:val="left" w:pos="464"/>
              </w:tabs>
              <w:ind w:left="463" w:right="125"/>
              <w:rPr>
                <w:sz w:val="20"/>
              </w:rPr>
            </w:pPr>
          </w:p>
          <w:p w14:paraId="212D4EED" w14:textId="2980E924" w:rsidR="00873DD9" w:rsidRPr="006B4569" w:rsidRDefault="00CE6851" w:rsidP="0054090B">
            <w:pPr>
              <w:pStyle w:val="TableParagraph"/>
              <w:numPr>
                <w:ilvl w:val="0"/>
                <w:numId w:val="8"/>
              </w:numPr>
              <w:tabs>
                <w:tab w:val="left" w:pos="464"/>
              </w:tabs>
              <w:ind w:right="236"/>
              <w:rPr>
                <w:sz w:val="20"/>
              </w:rPr>
            </w:pPr>
            <w:r w:rsidRPr="006B4569">
              <w:rPr>
                <w:b/>
                <w:sz w:val="20"/>
              </w:rPr>
              <w:t>Referral</w:t>
            </w:r>
            <w:r w:rsidR="000D1D3A" w:rsidRPr="006B4569">
              <w:rPr>
                <w:b/>
                <w:sz w:val="20"/>
              </w:rPr>
              <w:t xml:space="preserve"> Protocol</w:t>
            </w:r>
            <w:r w:rsidRPr="006B4569">
              <w:rPr>
                <w:b/>
                <w:sz w:val="20"/>
              </w:rPr>
              <w:t>:</w:t>
            </w:r>
            <w:r w:rsidRPr="006B4569">
              <w:rPr>
                <w:sz w:val="20"/>
              </w:rPr>
              <w:t xml:space="preserve"> </w:t>
            </w:r>
            <w:r w:rsidR="008B1510" w:rsidRPr="006B4569">
              <w:rPr>
                <w:sz w:val="20"/>
              </w:rPr>
              <w:t>Develop</w:t>
            </w:r>
            <w:r w:rsidR="002278B4" w:rsidRPr="006B4569">
              <w:rPr>
                <w:sz w:val="20"/>
              </w:rPr>
              <w:t xml:space="preserve"> or </w:t>
            </w:r>
            <w:r w:rsidR="008B1510" w:rsidRPr="006B4569">
              <w:rPr>
                <w:sz w:val="20"/>
              </w:rPr>
              <w:t xml:space="preserve">update protocol for referral </w:t>
            </w:r>
            <w:r w:rsidR="00C65834" w:rsidRPr="006B4569">
              <w:rPr>
                <w:sz w:val="20"/>
              </w:rPr>
              <w:t xml:space="preserve">out to school and community </w:t>
            </w:r>
            <w:r w:rsidR="008B1510" w:rsidRPr="006B4569">
              <w:rPr>
                <w:sz w:val="20"/>
              </w:rPr>
              <w:t xml:space="preserve">services in consultation with the </w:t>
            </w:r>
            <w:r w:rsidR="00C65834" w:rsidRPr="006B4569">
              <w:rPr>
                <w:sz w:val="20"/>
              </w:rPr>
              <w:t>service</w:t>
            </w:r>
            <w:r w:rsidR="008B1510" w:rsidRPr="006B4569">
              <w:rPr>
                <w:sz w:val="20"/>
              </w:rPr>
              <w:t xml:space="preserve"> providers to ensure successful referral to services</w:t>
            </w:r>
          </w:p>
        </w:tc>
        <w:tc>
          <w:tcPr>
            <w:tcW w:w="3960" w:type="dxa"/>
          </w:tcPr>
          <w:p w14:paraId="7D9F571B" w14:textId="77777777" w:rsidR="000D1D3A" w:rsidRPr="006B4569" w:rsidRDefault="008B1510" w:rsidP="0054090B">
            <w:pPr>
              <w:pStyle w:val="TableParagraph"/>
              <w:numPr>
                <w:ilvl w:val="0"/>
                <w:numId w:val="7"/>
              </w:numPr>
              <w:tabs>
                <w:tab w:val="left" w:pos="464"/>
              </w:tabs>
              <w:ind w:right="412"/>
              <w:jc w:val="both"/>
              <w:rPr>
                <w:sz w:val="20"/>
              </w:rPr>
            </w:pPr>
            <w:r w:rsidRPr="006B4569">
              <w:rPr>
                <w:sz w:val="20"/>
              </w:rPr>
              <w:t>Submit</w:t>
            </w:r>
            <w:r w:rsidR="000D1D3A" w:rsidRPr="006B4569">
              <w:rPr>
                <w:sz w:val="20"/>
              </w:rPr>
              <w:t xml:space="preserve"> </w:t>
            </w:r>
            <w:r w:rsidR="000D1D3A" w:rsidRPr="006B4569">
              <w:rPr>
                <w:b/>
                <w:sz w:val="20"/>
              </w:rPr>
              <w:t>Screening P</w:t>
            </w:r>
            <w:r w:rsidRPr="006B4569">
              <w:rPr>
                <w:b/>
                <w:sz w:val="20"/>
              </w:rPr>
              <w:t>rotocol</w:t>
            </w:r>
            <w:r w:rsidRPr="006B4569">
              <w:rPr>
                <w:sz w:val="20"/>
              </w:rPr>
              <w:t xml:space="preserve"> with first period report </w:t>
            </w:r>
            <w:r w:rsidR="000D1D3A" w:rsidRPr="006B4569">
              <w:rPr>
                <w:sz w:val="20"/>
              </w:rPr>
              <w:t>(</w:t>
            </w:r>
            <w:r w:rsidRPr="006B4569">
              <w:rPr>
                <w:sz w:val="20"/>
              </w:rPr>
              <w:t xml:space="preserve">due </w:t>
            </w:r>
            <w:r w:rsidR="0066484A" w:rsidRPr="006B4569">
              <w:rPr>
                <w:sz w:val="20"/>
              </w:rPr>
              <w:t>01</w:t>
            </w:r>
            <w:r w:rsidRPr="006B4569">
              <w:rPr>
                <w:sz w:val="20"/>
              </w:rPr>
              <w:t>/15/</w:t>
            </w:r>
            <w:r w:rsidR="0066484A" w:rsidRPr="006B4569">
              <w:rPr>
                <w:sz w:val="20"/>
              </w:rPr>
              <w:t>20</w:t>
            </w:r>
            <w:r w:rsidR="000D1D3A" w:rsidRPr="006B4569">
              <w:rPr>
                <w:sz w:val="20"/>
              </w:rPr>
              <w:t xml:space="preserve">). </w:t>
            </w:r>
          </w:p>
          <w:p w14:paraId="58665800" w14:textId="1ED572BC" w:rsidR="000D1D3A" w:rsidRPr="006B4569" w:rsidRDefault="000D1D3A" w:rsidP="000D1D3A">
            <w:pPr>
              <w:pStyle w:val="TableParagraph"/>
              <w:tabs>
                <w:tab w:val="left" w:pos="464"/>
              </w:tabs>
              <w:ind w:left="463" w:right="412"/>
              <w:jc w:val="both"/>
              <w:rPr>
                <w:sz w:val="20"/>
              </w:rPr>
            </w:pPr>
            <w:r w:rsidRPr="006B4569">
              <w:rPr>
                <w:sz w:val="20"/>
              </w:rPr>
              <w:t xml:space="preserve"> </w:t>
            </w:r>
          </w:p>
          <w:p w14:paraId="62399417" w14:textId="53F0F165" w:rsidR="00873DD9" w:rsidRPr="006B4569" w:rsidRDefault="000D1D3A" w:rsidP="0054090B">
            <w:pPr>
              <w:pStyle w:val="TableParagraph"/>
              <w:numPr>
                <w:ilvl w:val="0"/>
                <w:numId w:val="7"/>
              </w:numPr>
              <w:tabs>
                <w:tab w:val="left" w:pos="464"/>
              </w:tabs>
              <w:ind w:right="412"/>
              <w:jc w:val="both"/>
              <w:rPr>
                <w:b/>
                <w:sz w:val="20"/>
              </w:rPr>
            </w:pPr>
            <w:r w:rsidRPr="006B4569">
              <w:rPr>
                <w:sz w:val="20"/>
              </w:rPr>
              <w:t xml:space="preserve">Submit </w:t>
            </w:r>
            <w:r w:rsidRPr="006B4569">
              <w:rPr>
                <w:b/>
                <w:sz w:val="20"/>
              </w:rPr>
              <w:t>Plan</w:t>
            </w:r>
            <w:r w:rsidRPr="006B4569">
              <w:rPr>
                <w:sz w:val="20"/>
              </w:rPr>
              <w:t xml:space="preserve"> for training school staff in </w:t>
            </w:r>
            <w:r w:rsidRPr="006B4569">
              <w:rPr>
                <w:b/>
                <w:sz w:val="20"/>
              </w:rPr>
              <w:t xml:space="preserve">Screening Protocol </w:t>
            </w:r>
            <w:r w:rsidRPr="006B4569">
              <w:rPr>
                <w:sz w:val="20"/>
              </w:rPr>
              <w:t>with first period report (due 01/15/20)</w:t>
            </w:r>
          </w:p>
          <w:p w14:paraId="25EE6513" w14:textId="77777777" w:rsidR="000D1D3A" w:rsidRPr="006B4569" w:rsidRDefault="000D1D3A" w:rsidP="000D1D3A">
            <w:pPr>
              <w:pStyle w:val="TableParagraph"/>
              <w:tabs>
                <w:tab w:val="left" w:pos="464"/>
              </w:tabs>
              <w:ind w:left="463" w:right="412"/>
              <w:jc w:val="both"/>
              <w:rPr>
                <w:sz w:val="20"/>
              </w:rPr>
            </w:pPr>
          </w:p>
          <w:p w14:paraId="18518815" w14:textId="45A8435F" w:rsidR="00216D5E" w:rsidRPr="006B4569" w:rsidRDefault="00216D5E" w:rsidP="0054090B">
            <w:pPr>
              <w:pStyle w:val="TableParagraph"/>
              <w:numPr>
                <w:ilvl w:val="0"/>
                <w:numId w:val="7"/>
              </w:numPr>
              <w:tabs>
                <w:tab w:val="left" w:pos="464"/>
              </w:tabs>
              <w:ind w:right="412"/>
              <w:jc w:val="both"/>
              <w:rPr>
                <w:sz w:val="20"/>
              </w:rPr>
            </w:pPr>
            <w:r w:rsidRPr="006B4569">
              <w:rPr>
                <w:sz w:val="20"/>
              </w:rPr>
              <w:t xml:space="preserve">Submit </w:t>
            </w:r>
            <w:r w:rsidR="000D1D3A" w:rsidRPr="006B4569">
              <w:rPr>
                <w:b/>
                <w:sz w:val="20"/>
              </w:rPr>
              <w:t>Referral Protocol</w:t>
            </w:r>
            <w:r w:rsidR="000D1D3A" w:rsidRPr="006B4569">
              <w:rPr>
                <w:sz w:val="20"/>
              </w:rPr>
              <w:t xml:space="preserve"> with first period report (due 1/15/20).</w:t>
            </w:r>
          </w:p>
          <w:p w14:paraId="55F326D2" w14:textId="678A6FC2" w:rsidR="00873DD9" w:rsidRPr="006B4569" w:rsidRDefault="00873DD9" w:rsidP="000D1D3A">
            <w:pPr>
              <w:pStyle w:val="TableParagraph"/>
              <w:tabs>
                <w:tab w:val="left" w:pos="464"/>
              </w:tabs>
              <w:ind w:left="463" w:right="412"/>
              <w:jc w:val="both"/>
              <w:rPr>
                <w:sz w:val="20"/>
              </w:rPr>
            </w:pPr>
          </w:p>
        </w:tc>
      </w:tr>
      <w:tr w:rsidR="00873DD9" w:rsidRPr="006B4569" w14:paraId="04A058E2" w14:textId="77777777" w:rsidTr="00897B1D">
        <w:trPr>
          <w:trHeight w:hRule="exact" w:val="2881"/>
        </w:trPr>
        <w:tc>
          <w:tcPr>
            <w:tcW w:w="2430" w:type="dxa"/>
          </w:tcPr>
          <w:p w14:paraId="66F6A5F8" w14:textId="0A76EE6F" w:rsidR="00C07F76" w:rsidRPr="006B4569" w:rsidRDefault="008B1510" w:rsidP="000D0CCE">
            <w:pPr>
              <w:pStyle w:val="TableParagraph"/>
              <w:numPr>
                <w:ilvl w:val="0"/>
                <w:numId w:val="24"/>
              </w:numPr>
              <w:tabs>
                <w:tab w:val="left" w:pos="464"/>
              </w:tabs>
              <w:spacing w:before="3"/>
              <w:ind w:left="450" w:right="208"/>
              <w:rPr>
                <w:sz w:val="20"/>
              </w:rPr>
            </w:pPr>
            <w:r w:rsidRPr="006B4569">
              <w:rPr>
                <w:sz w:val="20"/>
              </w:rPr>
              <w:t>WSCC Team meets 4 times</w:t>
            </w:r>
            <w:r w:rsidR="00515AB3" w:rsidRPr="006B4569">
              <w:rPr>
                <w:sz w:val="20"/>
              </w:rPr>
              <w:t xml:space="preserve"> per academic </w:t>
            </w:r>
            <w:r w:rsidRPr="006B4569">
              <w:rPr>
                <w:sz w:val="20"/>
              </w:rPr>
              <w:t>year</w:t>
            </w:r>
            <w:r w:rsidR="00E35507" w:rsidRPr="006B4569">
              <w:rPr>
                <w:sz w:val="20"/>
              </w:rPr>
              <w:t xml:space="preserve"> </w:t>
            </w:r>
          </w:p>
          <w:p w14:paraId="54FD055D" w14:textId="77777777" w:rsidR="00C07F76" w:rsidRPr="006B4569" w:rsidRDefault="00C07F76" w:rsidP="00C07F76">
            <w:pPr>
              <w:pStyle w:val="TableParagraph"/>
              <w:tabs>
                <w:tab w:val="left" w:pos="464"/>
              </w:tabs>
              <w:spacing w:before="3"/>
              <w:ind w:left="463" w:right="208"/>
              <w:rPr>
                <w:sz w:val="20"/>
              </w:rPr>
            </w:pPr>
          </w:p>
          <w:p w14:paraId="7DD039E2" w14:textId="1FFFBDB2" w:rsidR="00873DD9" w:rsidRPr="006B4569" w:rsidRDefault="00C07F76" w:rsidP="000D0CCE">
            <w:pPr>
              <w:pStyle w:val="TableParagraph"/>
              <w:numPr>
                <w:ilvl w:val="0"/>
                <w:numId w:val="24"/>
              </w:numPr>
              <w:tabs>
                <w:tab w:val="left" w:pos="464"/>
              </w:tabs>
              <w:spacing w:before="3"/>
              <w:ind w:left="450" w:right="208"/>
              <w:rPr>
                <w:sz w:val="20"/>
              </w:rPr>
            </w:pPr>
            <w:r w:rsidRPr="006B4569">
              <w:rPr>
                <w:sz w:val="20"/>
              </w:rPr>
              <w:t>WSCC includes membership with</w:t>
            </w:r>
            <w:r w:rsidR="002278B4" w:rsidRPr="006B4569">
              <w:rPr>
                <w:sz w:val="20"/>
              </w:rPr>
              <w:t xml:space="preserve"> </w:t>
            </w:r>
            <w:r w:rsidR="00E35507" w:rsidRPr="006B4569">
              <w:rPr>
                <w:sz w:val="20"/>
              </w:rPr>
              <w:t>representa</w:t>
            </w:r>
            <w:r w:rsidRPr="006B4569">
              <w:rPr>
                <w:sz w:val="20"/>
              </w:rPr>
              <w:t>tion</w:t>
            </w:r>
            <w:r w:rsidR="00E35507" w:rsidRPr="006B4569">
              <w:rPr>
                <w:sz w:val="20"/>
              </w:rPr>
              <w:t xml:space="preserve"> for all 10 WSCC components </w:t>
            </w:r>
          </w:p>
          <w:p w14:paraId="45EBA4F1" w14:textId="77777777" w:rsidR="002278B4" w:rsidRPr="006B4569" w:rsidRDefault="002278B4" w:rsidP="002278B4">
            <w:pPr>
              <w:pStyle w:val="TableParagraph"/>
              <w:tabs>
                <w:tab w:val="left" w:pos="464"/>
              </w:tabs>
              <w:spacing w:before="3"/>
              <w:ind w:left="463" w:right="208"/>
              <w:rPr>
                <w:sz w:val="20"/>
              </w:rPr>
            </w:pPr>
          </w:p>
          <w:p w14:paraId="384996E7" w14:textId="1B55E9DC" w:rsidR="00873DD9" w:rsidRPr="006B4569" w:rsidRDefault="00873DD9" w:rsidP="00323F43">
            <w:pPr>
              <w:pStyle w:val="TableParagraph"/>
              <w:tabs>
                <w:tab w:val="left" w:pos="464"/>
              </w:tabs>
              <w:ind w:left="103" w:right="229"/>
              <w:rPr>
                <w:sz w:val="20"/>
              </w:rPr>
            </w:pPr>
          </w:p>
        </w:tc>
        <w:tc>
          <w:tcPr>
            <w:tcW w:w="3150" w:type="dxa"/>
          </w:tcPr>
          <w:p w14:paraId="73C285BC" w14:textId="58325517" w:rsidR="00873DD9" w:rsidRPr="006B4569" w:rsidRDefault="008B1510" w:rsidP="0054090B">
            <w:pPr>
              <w:pStyle w:val="TableParagraph"/>
              <w:numPr>
                <w:ilvl w:val="0"/>
                <w:numId w:val="6"/>
              </w:numPr>
              <w:tabs>
                <w:tab w:val="left" w:pos="464"/>
              </w:tabs>
              <w:spacing w:before="2"/>
              <w:ind w:right="460"/>
              <w:rPr>
                <w:sz w:val="20"/>
              </w:rPr>
            </w:pPr>
            <w:r w:rsidRPr="006B4569">
              <w:rPr>
                <w:sz w:val="20"/>
              </w:rPr>
              <w:t>WSCC Team will hold meetings</w:t>
            </w:r>
          </w:p>
          <w:p w14:paraId="1DF72A5A" w14:textId="77777777" w:rsidR="002278B4" w:rsidRPr="006B4569" w:rsidRDefault="002278B4" w:rsidP="002278B4">
            <w:pPr>
              <w:pStyle w:val="TableParagraph"/>
              <w:tabs>
                <w:tab w:val="left" w:pos="464"/>
              </w:tabs>
              <w:spacing w:before="2"/>
              <w:ind w:left="463" w:right="460"/>
              <w:rPr>
                <w:sz w:val="20"/>
              </w:rPr>
            </w:pPr>
          </w:p>
          <w:p w14:paraId="34270688" w14:textId="636AD572" w:rsidR="002278B4" w:rsidRPr="006B4569" w:rsidRDefault="00C07F76" w:rsidP="0054090B">
            <w:pPr>
              <w:pStyle w:val="TableParagraph"/>
              <w:numPr>
                <w:ilvl w:val="0"/>
                <w:numId w:val="6"/>
              </w:numPr>
              <w:tabs>
                <w:tab w:val="left" w:pos="464"/>
              </w:tabs>
              <w:spacing w:before="2"/>
              <w:ind w:right="460"/>
              <w:rPr>
                <w:sz w:val="20"/>
              </w:rPr>
            </w:pPr>
            <w:r w:rsidRPr="006B4569">
              <w:rPr>
                <w:sz w:val="20"/>
              </w:rPr>
              <w:t xml:space="preserve">WSCC Team will choose areas of focus based on the 10 WSCC components and describe advancements within at least one area of focus during the academic year </w:t>
            </w:r>
          </w:p>
          <w:p w14:paraId="1659A7A8" w14:textId="77777777" w:rsidR="00873DD9" w:rsidRPr="006B4569" w:rsidRDefault="00873DD9" w:rsidP="002278B4">
            <w:pPr>
              <w:pStyle w:val="TableParagraph"/>
              <w:tabs>
                <w:tab w:val="left" w:pos="464"/>
              </w:tabs>
              <w:ind w:right="360"/>
              <w:rPr>
                <w:sz w:val="20"/>
              </w:rPr>
            </w:pPr>
          </w:p>
          <w:p w14:paraId="50E4651C" w14:textId="33DD61C1" w:rsidR="002278B4" w:rsidRPr="006B4569" w:rsidRDefault="002278B4" w:rsidP="002278B4">
            <w:pPr>
              <w:pStyle w:val="TableParagraph"/>
              <w:tabs>
                <w:tab w:val="left" w:pos="464"/>
              </w:tabs>
              <w:ind w:left="0" w:right="360"/>
              <w:rPr>
                <w:sz w:val="20"/>
              </w:rPr>
            </w:pPr>
            <w:r w:rsidRPr="006B4569">
              <w:rPr>
                <w:sz w:val="20"/>
              </w:rPr>
              <w:t xml:space="preserve"> </w:t>
            </w:r>
          </w:p>
        </w:tc>
        <w:tc>
          <w:tcPr>
            <w:tcW w:w="3960" w:type="dxa"/>
          </w:tcPr>
          <w:p w14:paraId="6507B2BE" w14:textId="463E2507" w:rsidR="00873DD9" w:rsidRPr="006B4569" w:rsidRDefault="008B1510" w:rsidP="0054090B">
            <w:pPr>
              <w:pStyle w:val="TableParagraph"/>
              <w:numPr>
                <w:ilvl w:val="0"/>
                <w:numId w:val="5"/>
              </w:numPr>
              <w:tabs>
                <w:tab w:val="left" w:pos="464"/>
              </w:tabs>
              <w:ind w:right="146"/>
              <w:rPr>
                <w:sz w:val="20"/>
              </w:rPr>
            </w:pPr>
            <w:r w:rsidRPr="006B4569">
              <w:rPr>
                <w:sz w:val="20"/>
              </w:rPr>
              <w:t xml:space="preserve">Provide </w:t>
            </w:r>
            <w:r w:rsidRPr="006B4569">
              <w:rPr>
                <w:b/>
                <w:sz w:val="20"/>
              </w:rPr>
              <w:t xml:space="preserve">WSCC </w:t>
            </w:r>
            <w:r w:rsidR="00D651FC" w:rsidRPr="006B4569">
              <w:rPr>
                <w:b/>
                <w:sz w:val="20"/>
              </w:rPr>
              <w:t>membership</w:t>
            </w:r>
            <w:r w:rsidRPr="006B4569">
              <w:rPr>
                <w:b/>
                <w:sz w:val="20"/>
              </w:rPr>
              <w:t xml:space="preserve"> list</w:t>
            </w:r>
            <w:r w:rsidR="00D651FC" w:rsidRPr="006B4569">
              <w:rPr>
                <w:sz w:val="20"/>
              </w:rPr>
              <w:t xml:space="preserve"> </w:t>
            </w:r>
            <w:r w:rsidR="002278B4" w:rsidRPr="006B4569">
              <w:rPr>
                <w:sz w:val="20"/>
              </w:rPr>
              <w:t xml:space="preserve">that demonstrates </w:t>
            </w:r>
            <w:r w:rsidR="00D651FC" w:rsidRPr="006B4569">
              <w:rPr>
                <w:sz w:val="20"/>
              </w:rPr>
              <w:t>represent</w:t>
            </w:r>
            <w:r w:rsidR="002278B4" w:rsidRPr="006B4569">
              <w:rPr>
                <w:sz w:val="20"/>
              </w:rPr>
              <w:t>ation</w:t>
            </w:r>
            <w:r w:rsidR="00D651FC" w:rsidRPr="006B4569">
              <w:rPr>
                <w:sz w:val="20"/>
              </w:rPr>
              <w:t xml:space="preserve"> </w:t>
            </w:r>
            <w:r w:rsidR="002278B4" w:rsidRPr="006B4569">
              <w:rPr>
                <w:sz w:val="20"/>
              </w:rPr>
              <w:t xml:space="preserve">for all </w:t>
            </w:r>
            <w:r w:rsidR="00D651FC" w:rsidRPr="006B4569">
              <w:rPr>
                <w:sz w:val="20"/>
              </w:rPr>
              <w:t>10 WSCC components</w:t>
            </w:r>
            <w:r w:rsidRPr="006B4569">
              <w:rPr>
                <w:sz w:val="20"/>
              </w:rPr>
              <w:t xml:space="preserve"> by first reporting period </w:t>
            </w:r>
            <w:r w:rsidR="00C07F76" w:rsidRPr="006B4569">
              <w:rPr>
                <w:sz w:val="20"/>
              </w:rPr>
              <w:t>(</w:t>
            </w:r>
            <w:r w:rsidRPr="006B4569">
              <w:rPr>
                <w:sz w:val="20"/>
              </w:rPr>
              <w:t xml:space="preserve">due </w:t>
            </w:r>
            <w:r w:rsidR="00D651FC" w:rsidRPr="006B4569">
              <w:rPr>
                <w:sz w:val="20"/>
              </w:rPr>
              <w:t>01/15/</w:t>
            </w:r>
            <w:r w:rsidR="002278B4" w:rsidRPr="006B4569">
              <w:rPr>
                <w:sz w:val="20"/>
              </w:rPr>
              <w:t>20</w:t>
            </w:r>
            <w:r w:rsidR="00C07F76" w:rsidRPr="006B4569">
              <w:rPr>
                <w:sz w:val="20"/>
              </w:rPr>
              <w:t>)</w:t>
            </w:r>
          </w:p>
          <w:p w14:paraId="30F10289" w14:textId="77777777" w:rsidR="002278B4" w:rsidRPr="006B4569" w:rsidRDefault="002278B4" w:rsidP="002278B4">
            <w:pPr>
              <w:pStyle w:val="TableParagraph"/>
              <w:tabs>
                <w:tab w:val="left" w:pos="464"/>
              </w:tabs>
              <w:ind w:left="463" w:right="146"/>
              <w:rPr>
                <w:sz w:val="20"/>
              </w:rPr>
            </w:pPr>
          </w:p>
          <w:p w14:paraId="70018035" w14:textId="791CC9D2" w:rsidR="00873DD9" w:rsidRPr="006B4569" w:rsidRDefault="00C07F76" w:rsidP="0054090B">
            <w:pPr>
              <w:pStyle w:val="TableParagraph"/>
              <w:numPr>
                <w:ilvl w:val="0"/>
                <w:numId w:val="5"/>
              </w:numPr>
              <w:tabs>
                <w:tab w:val="left" w:pos="464"/>
              </w:tabs>
              <w:ind w:right="104"/>
              <w:rPr>
                <w:sz w:val="20"/>
              </w:rPr>
            </w:pPr>
            <w:r w:rsidRPr="006B4569">
              <w:rPr>
                <w:sz w:val="20"/>
              </w:rPr>
              <w:t xml:space="preserve">Provide </w:t>
            </w:r>
            <w:r w:rsidR="00D479F6" w:rsidRPr="006B4569">
              <w:rPr>
                <w:b/>
                <w:sz w:val="20"/>
              </w:rPr>
              <w:t>description of</w:t>
            </w:r>
            <w:r w:rsidRPr="006B4569">
              <w:rPr>
                <w:b/>
                <w:sz w:val="20"/>
              </w:rPr>
              <w:t xml:space="preserve"> work</w:t>
            </w:r>
            <w:r w:rsidRPr="006B4569">
              <w:rPr>
                <w:sz w:val="20"/>
              </w:rPr>
              <w:t xml:space="preserve"> on one or more WSCC components by first reporting period (due 1/15/20)</w:t>
            </w:r>
          </w:p>
        </w:tc>
      </w:tr>
      <w:tr w:rsidR="00873DD9" w:rsidRPr="006B4569" w14:paraId="0F580861" w14:textId="77777777" w:rsidTr="000D1D3A">
        <w:trPr>
          <w:trHeight w:hRule="exact" w:val="1981"/>
        </w:trPr>
        <w:tc>
          <w:tcPr>
            <w:tcW w:w="2430" w:type="dxa"/>
          </w:tcPr>
          <w:p w14:paraId="59F2560B" w14:textId="3B865870" w:rsidR="00873DD9" w:rsidRPr="006B4569" w:rsidRDefault="008B1510" w:rsidP="000D0CCE">
            <w:pPr>
              <w:pStyle w:val="TableParagraph"/>
              <w:numPr>
                <w:ilvl w:val="0"/>
                <w:numId w:val="24"/>
              </w:numPr>
              <w:ind w:left="540" w:right="90"/>
              <w:rPr>
                <w:sz w:val="20"/>
              </w:rPr>
            </w:pPr>
            <w:r w:rsidRPr="006B4569">
              <w:rPr>
                <w:sz w:val="20"/>
              </w:rPr>
              <w:t xml:space="preserve">Center for Disease Control and Prevention (CDC) </w:t>
            </w:r>
            <w:r w:rsidR="00C951B7" w:rsidRPr="006B4569">
              <w:rPr>
                <w:sz w:val="20"/>
              </w:rPr>
              <w:t>2020</w:t>
            </w:r>
            <w:r w:rsidRPr="006B4569">
              <w:rPr>
                <w:sz w:val="20"/>
              </w:rPr>
              <w:t xml:space="preserve"> School Health Profiles</w:t>
            </w:r>
          </w:p>
          <w:p w14:paraId="167E91AC" w14:textId="15030E38" w:rsidR="00824D87" w:rsidRPr="006B4569" w:rsidRDefault="00824D87" w:rsidP="000D0CCE">
            <w:pPr>
              <w:pStyle w:val="TableParagraph"/>
              <w:ind w:left="540" w:right="90"/>
              <w:rPr>
                <w:sz w:val="20"/>
              </w:rPr>
            </w:pPr>
            <w:r w:rsidRPr="006B4569">
              <w:rPr>
                <w:sz w:val="20"/>
              </w:rPr>
              <w:t>There will be $1,000 penalty for not participating</w:t>
            </w:r>
          </w:p>
        </w:tc>
        <w:tc>
          <w:tcPr>
            <w:tcW w:w="3150" w:type="dxa"/>
          </w:tcPr>
          <w:p w14:paraId="10A73679" w14:textId="3194A702" w:rsidR="00873DD9" w:rsidRPr="006B4569" w:rsidRDefault="008B1510">
            <w:pPr>
              <w:pStyle w:val="TableParagraph"/>
              <w:ind w:left="463" w:right="153"/>
              <w:rPr>
                <w:sz w:val="20"/>
              </w:rPr>
            </w:pPr>
            <w:r w:rsidRPr="006B4569">
              <w:rPr>
                <w:sz w:val="20"/>
                <w:u w:val="single"/>
              </w:rPr>
              <w:t>All</w:t>
            </w:r>
            <w:r w:rsidRPr="006B4569">
              <w:rPr>
                <w:sz w:val="20"/>
              </w:rPr>
              <w:t xml:space="preserve"> principals and lead health educators </w:t>
            </w:r>
            <w:r w:rsidR="002278B4" w:rsidRPr="006B4569">
              <w:rPr>
                <w:sz w:val="20"/>
              </w:rPr>
              <w:t>of middle and high</w:t>
            </w:r>
            <w:r w:rsidRPr="006B4569">
              <w:rPr>
                <w:sz w:val="20"/>
              </w:rPr>
              <w:t xml:space="preserve"> schools within grantee’s region will complete the CDC School Health Profiles by April 1, 20</w:t>
            </w:r>
            <w:r w:rsidR="00C951B7" w:rsidRPr="006B4569">
              <w:rPr>
                <w:sz w:val="20"/>
              </w:rPr>
              <w:t>2</w:t>
            </w:r>
            <w:r w:rsidR="00D651FC" w:rsidRPr="006B4569">
              <w:rPr>
                <w:sz w:val="20"/>
              </w:rPr>
              <w:t>1</w:t>
            </w:r>
            <w:r w:rsidRPr="006B4569">
              <w:rPr>
                <w:sz w:val="20"/>
              </w:rPr>
              <w:t xml:space="preserve"> </w:t>
            </w:r>
          </w:p>
          <w:p w14:paraId="79E18244" w14:textId="5E03D899" w:rsidR="00873DD9" w:rsidRPr="006B4569" w:rsidRDefault="00873DD9">
            <w:pPr>
              <w:pStyle w:val="TableParagraph"/>
              <w:spacing w:before="2"/>
              <w:ind w:left="463"/>
              <w:rPr>
                <w:sz w:val="20"/>
              </w:rPr>
            </w:pPr>
          </w:p>
        </w:tc>
        <w:tc>
          <w:tcPr>
            <w:tcW w:w="3960" w:type="dxa"/>
          </w:tcPr>
          <w:p w14:paraId="5B4F6163" w14:textId="77777777" w:rsidR="00873DD9" w:rsidRPr="006B4569" w:rsidRDefault="008B1510">
            <w:pPr>
              <w:pStyle w:val="TableParagraph"/>
              <w:ind w:left="463" w:right="263"/>
              <w:rPr>
                <w:sz w:val="20"/>
              </w:rPr>
            </w:pPr>
            <w:r w:rsidRPr="006B4569">
              <w:rPr>
                <w:sz w:val="20"/>
              </w:rPr>
              <w:t>VDH School Health Profile Compliance list.</w:t>
            </w:r>
          </w:p>
        </w:tc>
      </w:tr>
      <w:tr w:rsidR="00873DD9" w:rsidRPr="006B4569" w14:paraId="78ADA548" w14:textId="77777777" w:rsidTr="000D1D3A">
        <w:trPr>
          <w:trHeight w:hRule="exact" w:val="2125"/>
        </w:trPr>
        <w:tc>
          <w:tcPr>
            <w:tcW w:w="2430" w:type="dxa"/>
          </w:tcPr>
          <w:p w14:paraId="3F463CEB" w14:textId="32336A71" w:rsidR="00873DD9" w:rsidRPr="006B4569" w:rsidRDefault="008B1510" w:rsidP="000D0CCE">
            <w:pPr>
              <w:pStyle w:val="TableParagraph"/>
              <w:numPr>
                <w:ilvl w:val="0"/>
                <w:numId w:val="24"/>
              </w:numPr>
              <w:ind w:left="540" w:right="90"/>
              <w:rPr>
                <w:sz w:val="20"/>
              </w:rPr>
            </w:pPr>
            <w:r w:rsidRPr="006B4569">
              <w:rPr>
                <w:sz w:val="20"/>
                <w:szCs w:val="20"/>
              </w:rPr>
              <w:t xml:space="preserve">Center for Disease Control and Prevention (CDC)  </w:t>
            </w:r>
            <w:r w:rsidR="00C951B7" w:rsidRPr="006B4569">
              <w:rPr>
                <w:sz w:val="20"/>
                <w:szCs w:val="20"/>
              </w:rPr>
              <w:t xml:space="preserve"> 202</w:t>
            </w:r>
            <w:r w:rsidR="00D651FC" w:rsidRPr="006B4569">
              <w:rPr>
                <w:sz w:val="20"/>
                <w:szCs w:val="20"/>
              </w:rPr>
              <w:t>1</w:t>
            </w:r>
            <w:r w:rsidR="00C951B7" w:rsidRPr="006B4569">
              <w:rPr>
                <w:sz w:val="20"/>
                <w:szCs w:val="20"/>
              </w:rPr>
              <w:t xml:space="preserve"> </w:t>
            </w:r>
            <w:r w:rsidRPr="006B4569">
              <w:rPr>
                <w:sz w:val="20"/>
                <w:szCs w:val="20"/>
              </w:rPr>
              <w:t>Youth Risk Behavior Survey</w:t>
            </w:r>
            <w:r w:rsidR="00824D87" w:rsidRPr="006B4569">
              <w:rPr>
                <w:sz w:val="20"/>
                <w:szCs w:val="20"/>
              </w:rPr>
              <w:t xml:space="preserve">. There will be $1,000 </w:t>
            </w:r>
            <w:r w:rsidR="00323F43" w:rsidRPr="006B4569">
              <w:rPr>
                <w:sz w:val="20"/>
                <w:szCs w:val="20"/>
              </w:rPr>
              <w:t>penalty</w:t>
            </w:r>
            <w:r w:rsidR="002278B4" w:rsidRPr="006B4569">
              <w:rPr>
                <w:sz w:val="20"/>
                <w:szCs w:val="20"/>
              </w:rPr>
              <w:t xml:space="preserve"> </w:t>
            </w:r>
            <w:r w:rsidR="00323F43" w:rsidRPr="006B4569">
              <w:rPr>
                <w:sz w:val="20"/>
                <w:szCs w:val="20"/>
              </w:rPr>
              <w:t>fo</w:t>
            </w:r>
            <w:r w:rsidR="002278B4" w:rsidRPr="006B4569">
              <w:rPr>
                <w:sz w:val="20"/>
                <w:szCs w:val="20"/>
              </w:rPr>
              <w:t xml:space="preserve">r not </w:t>
            </w:r>
            <w:r w:rsidR="00323F43" w:rsidRPr="006B4569">
              <w:rPr>
                <w:sz w:val="20"/>
                <w:szCs w:val="20"/>
              </w:rPr>
              <w:t>participating</w:t>
            </w:r>
            <w:r w:rsidR="00323F43" w:rsidRPr="006B4569">
              <w:rPr>
                <w:sz w:val="16"/>
                <w:szCs w:val="16"/>
              </w:rPr>
              <w:t xml:space="preserve"> </w:t>
            </w:r>
          </w:p>
        </w:tc>
        <w:tc>
          <w:tcPr>
            <w:tcW w:w="3150" w:type="dxa"/>
          </w:tcPr>
          <w:p w14:paraId="6763163D" w14:textId="4B3C3173" w:rsidR="00873DD9" w:rsidRPr="006B4569" w:rsidRDefault="008B1510" w:rsidP="00515AB3">
            <w:pPr>
              <w:pStyle w:val="TableParagraph"/>
              <w:ind w:left="463" w:right="197"/>
              <w:rPr>
                <w:sz w:val="20"/>
              </w:rPr>
            </w:pPr>
            <w:r w:rsidRPr="006B4569">
              <w:rPr>
                <w:sz w:val="20"/>
                <w:u w:val="single"/>
              </w:rPr>
              <w:t>All</w:t>
            </w:r>
            <w:r w:rsidRPr="006B4569">
              <w:rPr>
                <w:sz w:val="20"/>
              </w:rPr>
              <w:t xml:space="preserve"> eligible schools in grantee’s region participate in the Youth Risk Behavior Survey by April 1,</w:t>
            </w:r>
            <w:r w:rsidR="00515AB3" w:rsidRPr="006B4569">
              <w:rPr>
                <w:sz w:val="20"/>
              </w:rPr>
              <w:t xml:space="preserve"> </w:t>
            </w:r>
            <w:r w:rsidRPr="006B4569">
              <w:rPr>
                <w:sz w:val="20"/>
              </w:rPr>
              <w:t>20</w:t>
            </w:r>
            <w:r w:rsidR="00D651FC" w:rsidRPr="006B4569">
              <w:rPr>
                <w:sz w:val="20"/>
              </w:rPr>
              <w:t>21</w:t>
            </w:r>
          </w:p>
        </w:tc>
        <w:tc>
          <w:tcPr>
            <w:tcW w:w="3960" w:type="dxa"/>
          </w:tcPr>
          <w:p w14:paraId="7411849A" w14:textId="77777777" w:rsidR="00873DD9" w:rsidRPr="006B4569" w:rsidRDefault="008B1510">
            <w:pPr>
              <w:pStyle w:val="TableParagraph"/>
              <w:ind w:left="463" w:right="263"/>
              <w:rPr>
                <w:sz w:val="20"/>
              </w:rPr>
            </w:pPr>
            <w:r w:rsidRPr="006B4569">
              <w:rPr>
                <w:sz w:val="20"/>
              </w:rPr>
              <w:t>VDH School Health Profile Compliance list.</w:t>
            </w:r>
          </w:p>
          <w:p w14:paraId="5F591CAB" w14:textId="02904772" w:rsidR="00824D87" w:rsidRPr="006B4569" w:rsidRDefault="00824D87">
            <w:pPr>
              <w:pStyle w:val="TableParagraph"/>
              <w:ind w:left="463" w:right="263"/>
              <w:rPr>
                <w:sz w:val="20"/>
              </w:rPr>
            </w:pPr>
          </w:p>
        </w:tc>
      </w:tr>
    </w:tbl>
    <w:p w14:paraId="5F83C5E3" w14:textId="2F887A9F" w:rsidR="000D0CCE" w:rsidRPr="006B4569" w:rsidRDefault="000D0CCE" w:rsidP="000D0CCE">
      <w:pPr>
        <w:pStyle w:val="BodyText"/>
      </w:pPr>
    </w:p>
    <w:p w14:paraId="0F4FB774" w14:textId="68249C0E" w:rsidR="00873DD9" w:rsidRPr="006B4569" w:rsidRDefault="008B1510">
      <w:pPr>
        <w:pStyle w:val="BodyText"/>
        <w:ind w:left="220"/>
      </w:pPr>
      <w:r w:rsidRPr="006B4569">
        <w:t>Performance Measures:</w:t>
      </w:r>
    </w:p>
    <w:p w14:paraId="7F54333F" w14:textId="1F4541AA" w:rsidR="00873DD9" w:rsidRPr="006B4569" w:rsidRDefault="008B1510" w:rsidP="0054090B">
      <w:pPr>
        <w:pStyle w:val="ListParagraph"/>
        <w:numPr>
          <w:ilvl w:val="0"/>
          <w:numId w:val="4"/>
        </w:numPr>
        <w:tabs>
          <w:tab w:val="left" w:pos="810"/>
        </w:tabs>
        <w:spacing w:before="77"/>
        <w:ind w:left="990" w:right="166" w:hanging="270"/>
        <w:jc w:val="left"/>
        <w:rPr>
          <w:rFonts w:ascii="Arial" w:hAnsi="Arial" w:cs="Arial"/>
        </w:rPr>
      </w:pPr>
      <w:r w:rsidRPr="006B4569">
        <w:rPr>
          <w:rFonts w:ascii="Arial" w:hAnsi="Arial" w:cs="Arial"/>
        </w:rPr>
        <w:t>Grant period will be July 1, 20</w:t>
      </w:r>
      <w:r w:rsidR="00C951B7" w:rsidRPr="006B4569">
        <w:rPr>
          <w:rFonts w:ascii="Arial" w:hAnsi="Arial" w:cs="Arial"/>
        </w:rPr>
        <w:t>19</w:t>
      </w:r>
      <w:r w:rsidRPr="006B4569">
        <w:rPr>
          <w:rFonts w:ascii="Arial" w:hAnsi="Arial" w:cs="Arial"/>
        </w:rPr>
        <w:t xml:space="preserve"> through June 30, 20</w:t>
      </w:r>
      <w:r w:rsidR="00C951B7" w:rsidRPr="006B4569">
        <w:rPr>
          <w:rFonts w:ascii="Arial" w:hAnsi="Arial" w:cs="Arial"/>
        </w:rPr>
        <w:t>20</w:t>
      </w:r>
      <w:r w:rsidRPr="006B4569">
        <w:rPr>
          <w:rFonts w:ascii="Arial" w:hAnsi="Arial" w:cs="Arial"/>
        </w:rPr>
        <w:t xml:space="preserve">, with option to renew for two </w:t>
      </w:r>
      <w:proofErr w:type="gramStart"/>
      <w:r w:rsidRPr="006B4569">
        <w:rPr>
          <w:rFonts w:ascii="Arial" w:hAnsi="Arial" w:cs="Arial"/>
        </w:rPr>
        <w:t>consecutive</w:t>
      </w:r>
      <w:proofErr w:type="gramEnd"/>
      <w:r w:rsidRPr="006B4569">
        <w:rPr>
          <w:rFonts w:ascii="Arial" w:hAnsi="Arial" w:cs="Arial"/>
        </w:rPr>
        <w:t xml:space="preserve"> one year periods. The option to renew will be based upon acceptable performance of the grantee during the FY 20</w:t>
      </w:r>
      <w:r w:rsidR="00D9356F" w:rsidRPr="006B4569">
        <w:rPr>
          <w:rFonts w:ascii="Arial" w:hAnsi="Arial" w:cs="Arial"/>
        </w:rPr>
        <w:t>20</w:t>
      </w:r>
      <w:r w:rsidRPr="006B4569">
        <w:rPr>
          <w:rFonts w:ascii="Arial" w:hAnsi="Arial" w:cs="Arial"/>
        </w:rPr>
        <w:t xml:space="preserve"> funding period and availability of</w:t>
      </w:r>
      <w:r w:rsidRPr="006B4569">
        <w:rPr>
          <w:rFonts w:ascii="Arial" w:hAnsi="Arial" w:cs="Arial"/>
          <w:spacing w:val="-23"/>
        </w:rPr>
        <w:t xml:space="preserve"> </w:t>
      </w:r>
      <w:r w:rsidRPr="006B4569">
        <w:rPr>
          <w:rFonts w:ascii="Arial" w:hAnsi="Arial" w:cs="Arial"/>
        </w:rPr>
        <w:t xml:space="preserve">funding </w:t>
      </w:r>
      <w:r w:rsidR="00D479F6" w:rsidRPr="006B4569">
        <w:rPr>
          <w:rFonts w:ascii="Arial" w:hAnsi="Arial" w:cs="Arial"/>
        </w:rPr>
        <w:t>in</w:t>
      </w:r>
      <w:r w:rsidRPr="006B4569">
        <w:rPr>
          <w:rFonts w:ascii="Arial" w:hAnsi="Arial" w:cs="Arial"/>
        </w:rPr>
        <w:t xml:space="preserve"> FY</w:t>
      </w:r>
      <w:r w:rsidRPr="006B4569">
        <w:rPr>
          <w:rFonts w:ascii="Arial" w:hAnsi="Arial" w:cs="Arial"/>
          <w:spacing w:val="-3"/>
        </w:rPr>
        <w:t xml:space="preserve"> </w:t>
      </w:r>
      <w:r w:rsidRPr="006B4569">
        <w:rPr>
          <w:rFonts w:ascii="Arial" w:hAnsi="Arial" w:cs="Arial"/>
        </w:rPr>
        <w:t>20</w:t>
      </w:r>
      <w:r w:rsidR="00C951B7" w:rsidRPr="006B4569">
        <w:rPr>
          <w:rFonts w:ascii="Arial" w:hAnsi="Arial" w:cs="Arial"/>
        </w:rPr>
        <w:t>2</w:t>
      </w:r>
      <w:r w:rsidR="00D9356F" w:rsidRPr="006B4569">
        <w:rPr>
          <w:rFonts w:ascii="Arial" w:hAnsi="Arial" w:cs="Arial"/>
        </w:rPr>
        <w:t>1 and 2022</w:t>
      </w:r>
      <w:r w:rsidRPr="006B4569">
        <w:rPr>
          <w:rFonts w:ascii="Arial" w:hAnsi="Arial" w:cs="Arial"/>
        </w:rPr>
        <w:t>.</w:t>
      </w:r>
    </w:p>
    <w:p w14:paraId="5C3EF192" w14:textId="77777777" w:rsidR="00873DD9" w:rsidRPr="006B4569" w:rsidRDefault="00873DD9">
      <w:pPr>
        <w:pStyle w:val="BodyText"/>
        <w:rPr>
          <w:sz w:val="24"/>
        </w:rPr>
      </w:pPr>
    </w:p>
    <w:p w14:paraId="75C64747" w14:textId="77777777" w:rsidR="00873DD9" w:rsidRPr="006B4569" w:rsidRDefault="00873DD9">
      <w:pPr>
        <w:pStyle w:val="BodyText"/>
        <w:spacing w:before="11"/>
        <w:rPr>
          <w:sz w:val="18"/>
        </w:rPr>
      </w:pPr>
    </w:p>
    <w:p w14:paraId="52A95572" w14:textId="77777777" w:rsidR="00873DD9" w:rsidRPr="006B4569" w:rsidRDefault="008B1510" w:rsidP="000D0CCE">
      <w:pPr>
        <w:pStyle w:val="ListParagraph"/>
        <w:numPr>
          <w:ilvl w:val="1"/>
          <w:numId w:val="24"/>
        </w:numPr>
        <w:tabs>
          <w:tab w:val="left" w:pos="468"/>
        </w:tabs>
        <w:ind w:hanging="367"/>
        <w:rPr>
          <w:rFonts w:ascii="Arial" w:hAnsi="Arial" w:cs="Arial"/>
          <w:b/>
          <w:i/>
        </w:rPr>
      </w:pPr>
      <w:bookmarkStart w:id="22" w:name="_bookmark16"/>
      <w:bookmarkEnd w:id="22"/>
      <w:r w:rsidRPr="006B4569">
        <w:rPr>
          <w:rFonts w:ascii="Arial" w:hAnsi="Arial" w:cs="Arial"/>
          <w:b/>
          <w:i/>
        </w:rPr>
        <w:t>Grantee</w:t>
      </w:r>
      <w:r w:rsidRPr="006B4569">
        <w:rPr>
          <w:rFonts w:ascii="Arial" w:hAnsi="Arial" w:cs="Arial"/>
          <w:b/>
          <w:i/>
          <w:spacing w:val="-3"/>
        </w:rPr>
        <w:t xml:space="preserve"> </w:t>
      </w:r>
      <w:r w:rsidRPr="006B4569">
        <w:rPr>
          <w:rFonts w:ascii="Arial" w:hAnsi="Arial" w:cs="Arial"/>
          <w:b/>
          <w:i/>
        </w:rPr>
        <w:t>Staffing</w:t>
      </w:r>
    </w:p>
    <w:p w14:paraId="453FCA8F" w14:textId="77777777" w:rsidR="00873DD9" w:rsidRPr="006B4569" w:rsidRDefault="008B1510">
      <w:pPr>
        <w:pStyle w:val="BodyText"/>
        <w:spacing w:before="58"/>
        <w:ind w:left="100" w:right="170"/>
      </w:pPr>
      <w:r w:rsidRPr="006B4569">
        <w:t xml:space="preserve">Key staff member(s) must be assigned to this grant for the full duration proposed. None of </w:t>
      </w:r>
      <w:r w:rsidRPr="006B4569">
        <w:lastRenderedPageBreak/>
        <w:t>the key staff member(s) may be reassigned or otherwise removed early from this project without explicit written permission of the VDH.</w:t>
      </w:r>
    </w:p>
    <w:p w14:paraId="3B4AA91D" w14:textId="77777777" w:rsidR="00873DD9" w:rsidRPr="006B4569" w:rsidRDefault="00873DD9">
      <w:pPr>
        <w:pStyle w:val="BodyText"/>
        <w:spacing w:before="10"/>
        <w:rPr>
          <w:sz w:val="21"/>
        </w:rPr>
      </w:pPr>
    </w:p>
    <w:p w14:paraId="3A469D38" w14:textId="77777777" w:rsidR="00873DD9" w:rsidRPr="006B4569" w:rsidRDefault="008B1510">
      <w:pPr>
        <w:pStyle w:val="BodyText"/>
        <w:ind w:left="100" w:right="134"/>
      </w:pPr>
      <w:r w:rsidRPr="006B4569">
        <w:t>The Grantee must identify staff member(s) who will remain on this project until completion, unless indicated otherwise in the Grantee’s proposal. The Grantee may propose other staff members as “key” if desired. The Grantee will make every reasonable effort to ensure that the early removal of a key staff member has no adverse impact on the successful completion of this project.</w:t>
      </w:r>
    </w:p>
    <w:p w14:paraId="420A4576" w14:textId="77777777" w:rsidR="00873DD9" w:rsidRPr="006B4569" w:rsidRDefault="00873DD9">
      <w:pPr>
        <w:pStyle w:val="BodyText"/>
        <w:rPr>
          <w:sz w:val="24"/>
        </w:rPr>
      </w:pPr>
    </w:p>
    <w:p w14:paraId="1F178AB9" w14:textId="77777777" w:rsidR="00873DD9" w:rsidRPr="006B4569" w:rsidRDefault="00873DD9">
      <w:pPr>
        <w:pStyle w:val="BodyText"/>
        <w:rPr>
          <w:sz w:val="19"/>
        </w:rPr>
      </w:pPr>
    </w:p>
    <w:p w14:paraId="6531A04A" w14:textId="77777777" w:rsidR="00873DD9" w:rsidRPr="006B4569" w:rsidRDefault="008B1510" w:rsidP="000D0CCE">
      <w:pPr>
        <w:pStyle w:val="ListParagraph"/>
        <w:numPr>
          <w:ilvl w:val="1"/>
          <w:numId w:val="24"/>
        </w:numPr>
        <w:tabs>
          <w:tab w:val="left" w:pos="467"/>
        </w:tabs>
        <w:ind w:left="466" w:hanging="366"/>
        <w:rPr>
          <w:rFonts w:ascii="Arial" w:hAnsi="Arial" w:cs="Arial"/>
          <w:b/>
          <w:i/>
        </w:rPr>
      </w:pPr>
      <w:bookmarkStart w:id="23" w:name="_bookmark17"/>
      <w:bookmarkEnd w:id="23"/>
      <w:r w:rsidRPr="006B4569">
        <w:rPr>
          <w:rFonts w:ascii="Arial" w:hAnsi="Arial" w:cs="Arial"/>
          <w:b/>
          <w:i/>
        </w:rPr>
        <w:t>Key Grantee</w:t>
      </w:r>
      <w:r w:rsidRPr="006B4569">
        <w:rPr>
          <w:rFonts w:ascii="Arial" w:hAnsi="Arial" w:cs="Arial"/>
          <w:b/>
          <w:i/>
          <w:spacing w:val="-4"/>
        </w:rPr>
        <w:t xml:space="preserve"> </w:t>
      </w:r>
      <w:r w:rsidRPr="006B4569">
        <w:rPr>
          <w:rFonts w:ascii="Arial" w:hAnsi="Arial" w:cs="Arial"/>
          <w:b/>
          <w:i/>
        </w:rPr>
        <w:t>Responsibilities</w:t>
      </w:r>
    </w:p>
    <w:p w14:paraId="3BDF22DB" w14:textId="77777777" w:rsidR="00873DD9" w:rsidRPr="006B4569" w:rsidRDefault="008B1510">
      <w:pPr>
        <w:pStyle w:val="BodyText"/>
        <w:spacing w:before="59"/>
        <w:ind w:left="100" w:right="415"/>
      </w:pPr>
      <w:r w:rsidRPr="006B4569">
        <w:t>The selected Grantee must assume primary responsibility for the implementation of the grant specifications and activities.</w:t>
      </w:r>
    </w:p>
    <w:p w14:paraId="7A48FB94" w14:textId="77777777" w:rsidR="00873DD9" w:rsidRPr="006B4569" w:rsidRDefault="00873DD9">
      <w:pPr>
        <w:pStyle w:val="BodyText"/>
        <w:spacing w:before="10"/>
        <w:rPr>
          <w:sz w:val="21"/>
        </w:rPr>
      </w:pPr>
    </w:p>
    <w:p w14:paraId="5CE85CAB" w14:textId="77777777" w:rsidR="00873DD9" w:rsidRPr="006B4569" w:rsidRDefault="008B1510" w:rsidP="000D0CCE">
      <w:pPr>
        <w:pStyle w:val="ListParagraph"/>
        <w:numPr>
          <w:ilvl w:val="2"/>
          <w:numId w:val="24"/>
        </w:numPr>
        <w:tabs>
          <w:tab w:val="left" w:pos="1540"/>
          <w:tab w:val="left" w:pos="1541"/>
        </w:tabs>
        <w:ind w:right="1479" w:hanging="720"/>
        <w:rPr>
          <w:rFonts w:ascii="Arial" w:hAnsi="Arial" w:cs="Arial"/>
        </w:rPr>
      </w:pPr>
      <w:r w:rsidRPr="006B4569">
        <w:rPr>
          <w:rFonts w:ascii="Arial" w:hAnsi="Arial" w:cs="Arial"/>
        </w:rPr>
        <w:t>The Grantee will successfully implement the plan to accomplish</w:t>
      </w:r>
      <w:r w:rsidRPr="006B4569">
        <w:rPr>
          <w:rFonts w:ascii="Arial" w:hAnsi="Arial" w:cs="Arial"/>
          <w:spacing w:val="-18"/>
        </w:rPr>
        <w:t xml:space="preserve"> </w:t>
      </w:r>
      <w:r w:rsidRPr="006B4569">
        <w:rPr>
          <w:rFonts w:ascii="Arial" w:hAnsi="Arial" w:cs="Arial"/>
        </w:rPr>
        <w:t>the tasks described and defined in the Scope of</w:t>
      </w:r>
      <w:r w:rsidRPr="006B4569">
        <w:rPr>
          <w:rFonts w:ascii="Arial" w:hAnsi="Arial" w:cs="Arial"/>
          <w:spacing w:val="-14"/>
        </w:rPr>
        <w:t xml:space="preserve"> </w:t>
      </w:r>
      <w:r w:rsidRPr="006B4569">
        <w:rPr>
          <w:rFonts w:ascii="Arial" w:hAnsi="Arial" w:cs="Arial"/>
        </w:rPr>
        <w:t>Work.</w:t>
      </w:r>
    </w:p>
    <w:p w14:paraId="5937E85B" w14:textId="77777777" w:rsidR="00873DD9" w:rsidRPr="006B4569" w:rsidRDefault="00873DD9">
      <w:pPr>
        <w:pStyle w:val="BodyText"/>
        <w:spacing w:before="11"/>
        <w:rPr>
          <w:sz w:val="21"/>
        </w:rPr>
      </w:pPr>
    </w:p>
    <w:p w14:paraId="50D9DBE6" w14:textId="77777777" w:rsidR="00873DD9" w:rsidRPr="006B4569" w:rsidRDefault="008B1510" w:rsidP="000D0CCE">
      <w:pPr>
        <w:pStyle w:val="ListParagraph"/>
        <w:numPr>
          <w:ilvl w:val="2"/>
          <w:numId w:val="24"/>
        </w:numPr>
        <w:tabs>
          <w:tab w:val="left" w:pos="1540"/>
          <w:tab w:val="left" w:pos="1541"/>
        </w:tabs>
        <w:ind w:right="256" w:hanging="720"/>
        <w:rPr>
          <w:rFonts w:ascii="Arial" w:hAnsi="Arial" w:cs="Arial"/>
          <w:b/>
        </w:rPr>
      </w:pPr>
      <w:r w:rsidRPr="006B4569">
        <w:rPr>
          <w:rFonts w:ascii="Arial" w:hAnsi="Arial" w:cs="Arial"/>
        </w:rPr>
        <w:t>The Grantee must abide by all State policies, standards and protocols as provided, and defined in this grant. Before commencing work on this</w:t>
      </w:r>
      <w:r w:rsidRPr="006B4569">
        <w:rPr>
          <w:rFonts w:ascii="Arial" w:hAnsi="Arial" w:cs="Arial"/>
          <w:spacing w:val="-21"/>
        </w:rPr>
        <w:t xml:space="preserve"> </w:t>
      </w:r>
      <w:r w:rsidRPr="006B4569">
        <w:rPr>
          <w:rFonts w:ascii="Arial" w:hAnsi="Arial" w:cs="Arial"/>
        </w:rPr>
        <w:t xml:space="preserve">Agreement the Grantee must provide certificates of insurance to show that the following minimum coverage is in effect. It is the responsibility of the Grantee to maintain current certificates of insurance on file with the state through the term of the Agreement. </w:t>
      </w:r>
      <w:r w:rsidRPr="006B4569">
        <w:rPr>
          <w:rFonts w:ascii="Arial" w:hAnsi="Arial" w:cs="Arial"/>
          <w:b/>
        </w:rPr>
        <w:t>No warranty is made that the coverage and limits listed herein are adequate to cover and protect the interests of the Grantee for the Grantee’s operations. These are solely minimums that have been established to protect the interests of the</w:t>
      </w:r>
      <w:r w:rsidRPr="006B4569">
        <w:rPr>
          <w:rFonts w:ascii="Arial" w:hAnsi="Arial" w:cs="Arial"/>
          <w:b/>
          <w:spacing w:val="-12"/>
        </w:rPr>
        <w:t xml:space="preserve"> </w:t>
      </w:r>
      <w:r w:rsidRPr="006B4569">
        <w:rPr>
          <w:rFonts w:ascii="Arial" w:hAnsi="Arial" w:cs="Arial"/>
          <w:b/>
        </w:rPr>
        <w:t>State.</w:t>
      </w:r>
    </w:p>
    <w:p w14:paraId="50D5F586" w14:textId="77777777" w:rsidR="00873DD9" w:rsidRPr="006B4569" w:rsidRDefault="00873DD9">
      <w:pPr>
        <w:pStyle w:val="BodyText"/>
        <w:spacing w:before="9"/>
        <w:rPr>
          <w:b/>
          <w:sz w:val="35"/>
        </w:rPr>
      </w:pPr>
    </w:p>
    <w:p w14:paraId="3B38EFE5" w14:textId="77777777" w:rsidR="00873DD9" w:rsidRPr="006B4569" w:rsidRDefault="008B1510">
      <w:pPr>
        <w:pStyle w:val="BodyText"/>
        <w:ind w:left="1540"/>
      </w:pPr>
      <w:r w:rsidRPr="006B4569">
        <w:rPr>
          <w:b/>
        </w:rPr>
        <w:t xml:space="preserve">Workers Compensation: </w:t>
      </w:r>
      <w:r w:rsidRPr="006B4569">
        <w:t>With respect to all operations performed, the Grantee shall carry workers’ compensation insurance in accordance with the laws of the State of Vermont.</w:t>
      </w:r>
    </w:p>
    <w:p w14:paraId="1257F258" w14:textId="77777777" w:rsidR="00873DD9" w:rsidRPr="006B4569" w:rsidRDefault="008B1510">
      <w:pPr>
        <w:pStyle w:val="BodyText"/>
        <w:spacing w:before="158"/>
        <w:ind w:left="1540" w:right="170"/>
      </w:pPr>
      <w:r w:rsidRPr="006B4569">
        <w:rPr>
          <w:b/>
        </w:rPr>
        <w:t>General Liability and Property Damage</w:t>
      </w:r>
      <w:r w:rsidRPr="006B4569">
        <w:t>: With respect to all operations performed under the Agreement, the Grantee shall carry general liability insurance having all major divisions of coverage including, but not limited to:</w:t>
      </w:r>
    </w:p>
    <w:p w14:paraId="52F8DEC1" w14:textId="77777777" w:rsidR="00873DD9" w:rsidRPr="006B4569" w:rsidRDefault="008B1510">
      <w:pPr>
        <w:pStyle w:val="BodyText"/>
        <w:spacing w:before="159"/>
        <w:ind w:left="1540"/>
      </w:pPr>
      <w:r w:rsidRPr="006B4569">
        <w:t>Premises - Operations</w:t>
      </w:r>
    </w:p>
    <w:p w14:paraId="30866237" w14:textId="77777777" w:rsidR="00873DD9" w:rsidRPr="006B4569" w:rsidRDefault="008B1510">
      <w:pPr>
        <w:pStyle w:val="BodyText"/>
        <w:spacing w:before="2" w:line="410" w:lineRule="atLeast"/>
        <w:ind w:left="1540" w:right="3924"/>
      </w:pPr>
      <w:r w:rsidRPr="006B4569">
        <w:t>Products and Completed Operations Personal Injury Liability</w:t>
      </w:r>
    </w:p>
    <w:p w14:paraId="2E729220" w14:textId="77777777" w:rsidR="00873DD9" w:rsidRPr="006B4569" w:rsidRDefault="008B1510">
      <w:pPr>
        <w:pStyle w:val="BodyText"/>
        <w:spacing w:before="61"/>
        <w:ind w:left="1540"/>
      </w:pPr>
      <w:r w:rsidRPr="006B4569">
        <w:t>Contractual Liability</w:t>
      </w:r>
    </w:p>
    <w:p w14:paraId="7C5CADAA" w14:textId="77777777" w:rsidR="00873DD9" w:rsidRPr="006B4569" w:rsidRDefault="008B1510">
      <w:pPr>
        <w:pStyle w:val="BodyText"/>
        <w:spacing w:before="160"/>
        <w:ind w:left="1540"/>
      </w:pPr>
      <w:r w:rsidRPr="006B4569">
        <w:t>The policy shall be on an occurrence form and limits shall not be less than:</w:t>
      </w:r>
    </w:p>
    <w:p w14:paraId="0A7F3D02" w14:textId="77777777" w:rsidR="00873DD9" w:rsidRPr="006B4569" w:rsidRDefault="008B1510">
      <w:pPr>
        <w:pStyle w:val="BodyText"/>
        <w:spacing w:before="77"/>
        <w:ind w:left="1540"/>
      </w:pPr>
      <w:r w:rsidRPr="006B4569">
        <w:t>$1,000,000 Per Occurrence</w:t>
      </w:r>
    </w:p>
    <w:p w14:paraId="4E543F15" w14:textId="77777777" w:rsidR="00873DD9" w:rsidRPr="006B4569" w:rsidRDefault="008B1510">
      <w:pPr>
        <w:pStyle w:val="BodyText"/>
        <w:spacing w:before="59"/>
        <w:ind w:left="1540"/>
      </w:pPr>
      <w:r w:rsidRPr="006B4569">
        <w:t>$1,000,000 General Aggregate</w:t>
      </w:r>
    </w:p>
    <w:p w14:paraId="1104DBCD" w14:textId="77777777" w:rsidR="00873DD9" w:rsidRPr="006B4569" w:rsidRDefault="008B1510">
      <w:pPr>
        <w:pStyle w:val="BodyText"/>
        <w:spacing w:before="59"/>
        <w:ind w:left="1540"/>
      </w:pPr>
      <w:r w:rsidRPr="006B4569">
        <w:t>$1,000,000 Products/Completed Operations Aggregate</w:t>
      </w:r>
    </w:p>
    <w:p w14:paraId="027112C8" w14:textId="77777777" w:rsidR="00873DD9" w:rsidRPr="006B4569" w:rsidRDefault="008B1510">
      <w:pPr>
        <w:pStyle w:val="BodyText"/>
        <w:spacing w:before="59"/>
        <w:ind w:left="1540"/>
      </w:pPr>
      <w:r w:rsidRPr="006B4569">
        <w:t>$ 50,000 Fire/ Legal/Liability</w:t>
      </w:r>
    </w:p>
    <w:p w14:paraId="46EA24D3" w14:textId="77777777" w:rsidR="00873DD9" w:rsidRPr="006B4569" w:rsidRDefault="008B1510">
      <w:pPr>
        <w:pStyle w:val="BodyText"/>
        <w:spacing w:before="159"/>
        <w:ind w:left="1540"/>
      </w:pPr>
      <w:r w:rsidRPr="006B4569">
        <w:t>Grantee shall name the State of Vermont and its officers and employees as additional insureds for liability arising out of this Agreement.</w:t>
      </w:r>
    </w:p>
    <w:p w14:paraId="1F9385E7" w14:textId="77777777" w:rsidR="00873DD9" w:rsidRPr="006B4569" w:rsidRDefault="008B1510">
      <w:pPr>
        <w:pStyle w:val="BodyText"/>
        <w:spacing w:before="159"/>
        <w:ind w:left="1540" w:right="491"/>
      </w:pPr>
      <w:r w:rsidRPr="006B4569">
        <w:rPr>
          <w:b/>
          <w:u w:val="thick"/>
        </w:rPr>
        <w:t>Automotive Liability</w:t>
      </w:r>
      <w:r w:rsidRPr="006B4569">
        <w:t xml:space="preserve">: The Grantee shall carry automotive liability </w:t>
      </w:r>
      <w:r w:rsidRPr="006B4569">
        <w:lastRenderedPageBreak/>
        <w:t>insurance covering all motor vehicles, including hired and non-owned coverage, used in connection with the Agreement. Limits of coverage shall not be less than:</w:t>
      </w:r>
    </w:p>
    <w:p w14:paraId="7984B1D3" w14:textId="77777777" w:rsidR="00873DD9" w:rsidRPr="006B4569" w:rsidRDefault="008B1510">
      <w:pPr>
        <w:pStyle w:val="BodyText"/>
        <w:ind w:left="1540"/>
      </w:pPr>
      <w:r w:rsidRPr="006B4569">
        <w:t>$1,000,000 combined single limit.</w:t>
      </w:r>
    </w:p>
    <w:p w14:paraId="7F83B409" w14:textId="42F395B6" w:rsidR="00873DD9" w:rsidRPr="006B4569" w:rsidRDefault="008B1510" w:rsidP="00A84521">
      <w:pPr>
        <w:pStyle w:val="BodyText"/>
        <w:ind w:left="1540"/>
      </w:pPr>
      <w:r w:rsidRPr="006B4569">
        <w:t>Grantee shall name the State of Vermont and its officers and employees as additional insureds for liability arising out of this Agreement.</w:t>
      </w:r>
    </w:p>
    <w:p w14:paraId="7A9EB91F" w14:textId="77777777" w:rsidR="00873DD9" w:rsidRPr="006B4569" w:rsidRDefault="00873DD9">
      <w:pPr>
        <w:pStyle w:val="BodyText"/>
        <w:spacing w:before="11"/>
        <w:rPr>
          <w:sz w:val="21"/>
        </w:rPr>
      </w:pPr>
    </w:p>
    <w:p w14:paraId="3630E435" w14:textId="77777777" w:rsidR="00873DD9" w:rsidRPr="006B4569" w:rsidRDefault="008B1510" w:rsidP="000D0CCE">
      <w:pPr>
        <w:pStyle w:val="ListParagraph"/>
        <w:numPr>
          <w:ilvl w:val="2"/>
          <w:numId w:val="24"/>
        </w:numPr>
        <w:tabs>
          <w:tab w:val="left" w:pos="1540"/>
          <w:tab w:val="left" w:pos="1541"/>
        </w:tabs>
        <w:rPr>
          <w:rFonts w:ascii="Arial" w:hAnsi="Arial" w:cs="Arial"/>
        </w:rPr>
      </w:pPr>
      <w:r w:rsidRPr="006B4569">
        <w:rPr>
          <w:rFonts w:ascii="Arial" w:hAnsi="Arial" w:cs="Arial"/>
        </w:rPr>
        <w:t>The Grantee must abide by all Federal Regulations</w:t>
      </w:r>
      <w:r w:rsidR="008705F1" w:rsidRPr="006B4569">
        <w:rPr>
          <w:rFonts w:ascii="Arial" w:hAnsi="Arial" w:cs="Arial"/>
        </w:rPr>
        <w:t>,</w:t>
      </w:r>
      <w:r w:rsidRPr="006B4569">
        <w:rPr>
          <w:rFonts w:ascii="Arial" w:hAnsi="Arial" w:cs="Arial"/>
        </w:rPr>
        <w:t xml:space="preserve"> if applicable</w:t>
      </w:r>
      <w:r w:rsidR="008705F1" w:rsidRPr="006B4569">
        <w:rPr>
          <w:rFonts w:ascii="Arial" w:hAnsi="Arial" w:cs="Arial"/>
        </w:rPr>
        <w:t>,</w:t>
      </w:r>
      <w:r w:rsidRPr="006B4569">
        <w:rPr>
          <w:rFonts w:ascii="Arial" w:hAnsi="Arial" w:cs="Arial"/>
        </w:rPr>
        <w:t xml:space="preserve"> to this</w:t>
      </w:r>
      <w:r w:rsidRPr="006B4569">
        <w:rPr>
          <w:rFonts w:ascii="Arial" w:hAnsi="Arial" w:cs="Arial"/>
          <w:spacing w:val="-18"/>
        </w:rPr>
        <w:t xml:space="preserve"> </w:t>
      </w:r>
      <w:r w:rsidRPr="006B4569">
        <w:rPr>
          <w:rFonts w:ascii="Arial" w:hAnsi="Arial" w:cs="Arial"/>
        </w:rPr>
        <w:t>grant.</w:t>
      </w:r>
    </w:p>
    <w:p w14:paraId="78313B47" w14:textId="4BD7F267" w:rsidR="002C6926" w:rsidRPr="006B4569" w:rsidRDefault="002C6926" w:rsidP="002C6926">
      <w:pPr>
        <w:pStyle w:val="BodyText"/>
        <w:rPr>
          <w:sz w:val="24"/>
        </w:rPr>
      </w:pPr>
      <w:r w:rsidRPr="006B4569">
        <w:rPr>
          <w:sz w:val="24"/>
        </w:rPr>
        <w:t xml:space="preserve"> </w:t>
      </w:r>
    </w:p>
    <w:p w14:paraId="27803295" w14:textId="77777777" w:rsidR="002C6926" w:rsidRPr="006B4569" w:rsidRDefault="002C6926" w:rsidP="0054090B">
      <w:pPr>
        <w:widowControl/>
        <w:numPr>
          <w:ilvl w:val="1"/>
          <w:numId w:val="30"/>
        </w:numPr>
        <w:autoSpaceDE/>
        <w:autoSpaceDN/>
        <w:ind w:left="360"/>
        <w:contextualSpacing/>
        <w:rPr>
          <w:rFonts w:eastAsia="Times New Roman"/>
        </w:rPr>
      </w:pPr>
      <w:r w:rsidRPr="006B4569">
        <w:rPr>
          <w:rFonts w:eastAsia="Times New Roman"/>
        </w:rPr>
        <w:t xml:space="preserve">Confidentiality: </w:t>
      </w:r>
    </w:p>
    <w:p w14:paraId="7C2135B9" w14:textId="77777777" w:rsidR="002C6926" w:rsidRPr="006B4569" w:rsidRDefault="002C6926" w:rsidP="002C6926">
      <w:pPr>
        <w:widowControl/>
        <w:tabs>
          <w:tab w:val="num" w:pos="1080"/>
        </w:tabs>
        <w:autoSpaceDE/>
        <w:autoSpaceDN/>
        <w:rPr>
          <w:rFonts w:eastAsia="Times New Roman"/>
        </w:rPr>
      </w:pPr>
    </w:p>
    <w:p w14:paraId="2116F1DF" w14:textId="77777777" w:rsidR="002C6926" w:rsidRPr="006B4569" w:rsidRDefault="002C6926" w:rsidP="0054090B">
      <w:pPr>
        <w:widowControl/>
        <w:numPr>
          <w:ilvl w:val="1"/>
          <w:numId w:val="29"/>
        </w:numPr>
        <w:autoSpaceDE/>
        <w:autoSpaceDN/>
        <w:rPr>
          <w:rFonts w:eastAsia="Times New Roman"/>
          <w:szCs w:val="20"/>
        </w:rPr>
      </w:pPr>
      <w:r w:rsidRPr="006B4569">
        <w:rPr>
          <w:rFonts w:eastAsia="Times New Roman"/>
          <w:szCs w:val="20"/>
        </w:rPr>
        <w:t>Grantee must comply with 42 CFR Part 2, Confidentiality of Records. (</w:t>
      </w:r>
      <w:hyperlink r:id="rId48" w:history="1">
        <w:r w:rsidRPr="006B4569">
          <w:rPr>
            <w:rFonts w:eastAsia="Times New Roman"/>
            <w:color w:val="0000FF"/>
            <w:szCs w:val="20"/>
            <w:u w:val="single"/>
          </w:rPr>
          <w:t>http://www.ecfr.gov/cgi-bin/text-idx?SID=475325a89f0362ee73b4ae450afdf0d2&amp;node=42:1.0.1.1.2&amp;rgn=div5</w:t>
        </w:r>
      </w:hyperlink>
      <w:r w:rsidRPr="006B4569">
        <w:rPr>
          <w:rFonts w:eastAsia="Times New Roman"/>
          <w:szCs w:val="20"/>
        </w:rPr>
        <w:t>)</w:t>
      </w:r>
      <w:r w:rsidRPr="006B4569">
        <w:rPr>
          <w:rFonts w:eastAsia="Times New Roman"/>
          <w:szCs w:val="20"/>
        </w:rPr>
        <w:br/>
      </w:r>
    </w:p>
    <w:p w14:paraId="0849AEA3" w14:textId="77777777" w:rsidR="002C6926" w:rsidRPr="006B4569" w:rsidRDefault="002C6926" w:rsidP="0054090B">
      <w:pPr>
        <w:widowControl/>
        <w:numPr>
          <w:ilvl w:val="1"/>
          <w:numId w:val="29"/>
        </w:numPr>
        <w:autoSpaceDE/>
        <w:autoSpaceDN/>
        <w:rPr>
          <w:rFonts w:eastAsia="Times New Roman"/>
          <w:szCs w:val="20"/>
        </w:rPr>
      </w:pPr>
      <w:r w:rsidRPr="006B4569">
        <w:rPr>
          <w:rFonts w:eastAsia="Times New Roman"/>
          <w:szCs w:val="20"/>
        </w:rPr>
        <w:t>Grantee must comply with 45 CFR Part 164, HIPAA Privacy Regulations.</w:t>
      </w:r>
      <w:r w:rsidRPr="006B4569">
        <w:rPr>
          <w:rFonts w:eastAsia="Times New Roman"/>
          <w:szCs w:val="20"/>
        </w:rPr>
        <w:br/>
        <w:t>(</w:t>
      </w:r>
      <w:hyperlink r:id="rId49" w:history="1">
        <w:r w:rsidRPr="006B4569">
          <w:rPr>
            <w:rFonts w:eastAsia="Times New Roman"/>
            <w:color w:val="0000FF"/>
            <w:szCs w:val="20"/>
            <w:u w:val="single"/>
          </w:rPr>
          <w:t>http://www.ecfr.gov/cgi-bin/text-idx?SID=ff1a40bdd1712ad43f611a1e5618429b&amp;node=45:1.0.1.3.78&amp;rgn=div5</w:t>
        </w:r>
      </w:hyperlink>
      <w:r w:rsidRPr="006B4569">
        <w:rPr>
          <w:rFonts w:eastAsia="Times New Roman"/>
          <w:szCs w:val="20"/>
        </w:rPr>
        <w:t xml:space="preserve">) </w:t>
      </w:r>
    </w:p>
    <w:p w14:paraId="0DBD66A7" w14:textId="77777777" w:rsidR="002C6926" w:rsidRPr="006B4569" w:rsidRDefault="002C6926" w:rsidP="002C6926">
      <w:pPr>
        <w:widowControl/>
        <w:autoSpaceDE/>
        <w:autoSpaceDN/>
        <w:ind w:left="720"/>
        <w:rPr>
          <w:rFonts w:eastAsia="Times New Roman"/>
          <w:szCs w:val="20"/>
        </w:rPr>
      </w:pPr>
    </w:p>
    <w:p w14:paraId="3617DA6D" w14:textId="77777777" w:rsidR="002C6926" w:rsidRPr="006B4569" w:rsidRDefault="002C6926" w:rsidP="0054090B">
      <w:pPr>
        <w:widowControl/>
        <w:numPr>
          <w:ilvl w:val="1"/>
          <w:numId w:val="30"/>
        </w:numPr>
        <w:autoSpaceDE/>
        <w:autoSpaceDN/>
        <w:ind w:left="360"/>
        <w:contextualSpacing/>
        <w:rPr>
          <w:rFonts w:eastAsia="Times New Roman"/>
          <w:szCs w:val="20"/>
        </w:rPr>
      </w:pPr>
      <w:r w:rsidRPr="006B4569">
        <w:rPr>
          <w:rFonts w:eastAsia="Times New Roman"/>
          <w:szCs w:val="20"/>
        </w:rPr>
        <w:t xml:space="preserve">General Program Assurances: </w:t>
      </w:r>
    </w:p>
    <w:p w14:paraId="4C23658F" w14:textId="77777777" w:rsidR="002C6926" w:rsidRPr="006B4569" w:rsidRDefault="002C6926" w:rsidP="002C6926">
      <w:pPr>
        <w:widowControl/>
        <w:autoSpaceDE/>
        <w:autoSpaceDN/>
        <w:ind w:left="720"/>
        <w:rPr>
          <w:rFonts w:eastAsia="Times New Roman"/>
          <w:szCs w:val="20"/>
        </w:rPr>
      </w:pPr>
    </w:p>
    <w:p w14:paraId="0CAF882B" w14:textId="0679B3B4" w:rsidR="00873DD9" w:rsidRPr="006B4569" w:rsidRDefault="002C6926" w:rsidP="00A84521">
      <w:pPr>
        <w:widowControl/>
        <w:autoSpaceDE/>
        <w:autoSpaceDN/>
        <w:ind w:left="360"/>
        <w:rPr>
          <w:rFonts w:eastAsia="Times New Roman"/>
          <w:szCs w:val="20"/>
        </w:rPr>
      </w:pPr>
      <w:r w:rsidRPr="006B4569">
        <w:rPr>
          <w:rFonts w:eastAsia="Times New Roman"/>
          <w:szCs w:val="20"/>
        </w:rPr>
        <w:t>The Vermont Department of Health is required to comply with 45 CFR, Part 96, Subpart L – Substance Abuse Prevention Treatment Block Grant relative to primary prevention. (</w:t>
      </w:r>
      <w:hyperlink r:id="rId50" w:anchor="45:1.0.1.1.53.12" w:history="1">
        <w:r w:rsidRPr="006B4569">
          <w:rPr>
            <w:rFonts w:eastAsia="Times New Roman"/>
            <w:color w:val="0000FF"/>
            <w:szCs w:val="20"/>
            <w:u w:val="single"/>
          </w:rPr>
          <w:t>http://www.ecfr.gov/cgi-bin/text-idx?SID=75dbc359d207da390bc68bb25a8f431c&amp;node=45:1.0.1.1.53&amp;rgn=div5#45:1.0.1.1.53.12</w:t>
        </w:r>
      </w:hyperlink>
      <w:r w:rsidRPr="006B4569">
        <w:rPr>
          <w:rFonts w:eastAsia="Times New Roman"/>
          <w:szCs w:val="20"/>
        </w:rPr>
        <w:t>. The strategies supported through this grant, for which grantee is responsible, in part, support the comprehensive approach as required in 45 CFR, Part 96,Subpart L.</w:t>
      </w:r>
    </w:p>
    <w:p w14:paraId="450794F7" w14:textId="77777777" w:rsidR="00873DD9" w:rsidRPr="006B4569" w:rsidRDefault="00873DD9">
      <w:pPr>
        <w:pStyle w:val="BodyText"/>
        <w:rPr>
          <w:sz w:val="24"/>
        </w:rPr>
      </w:pPr>
    </w:p>
    <w:p w14:paraId="4EEA9C2D" w14:textId="73452013" w:rsidR="00873DD9" w:rsidRPr="006B4569" w:rsidRDefault="000D0CCE" w:rsidP="000D0CCE">
      <w:pPr>
        <w:pStyle w:val="Heading1"/>
        <w:tabs>
          <w:tab w:val="left" w:pos="412"/>
        </w:tabs>
        <w:spacing w:before="196"/>
        <w:ind w:left="0"/>
      </w:pPr>
      <w:bookmarkStart w:id="24" w:name="_bookmark18"/>
      <w:bookmarkEnd w:id="24"/>
      <w:r w:rsidRPr="006B4569">
        <w:t xml:space="preserve">4. </w:t>
      </w:r>
      <w:r w:rsidR="008B1510" w:rsidRPr="006B4569">
        <w:t>Management Structure and General</w:t>
      </w:r>
      <w:r w:rsidR="008B1510" w:rsidRPr="006B4569">
        <w:rPr>
          <w:spacing w:val="-12"/>
        </w:rPr>
        <w:t xml:space="preserve"> </w:t>
      </w:r>
      <w:r w:rsidR="008B1510" w:rsidRPr="006B4569">
        <w:t>Information</w:t>
      </w:r>
    </w:p>
    <w:p w14:paraId="19763906" w14:textId="77777777" w:rsidR="00873DD9" w:rsidRPr="006B4569" w:rsidRDefault="00873DD9">
      <w:pPr>
        <w:pStyle w:val="BodyText"/>
        <w:rPr>
          <w:b/>
          <w:sz w:val="30"/>
        </w:rPr>
      </w:pPr>
    </w:p>
    <w:p w14:paraId="67766A60" w14:textId="65A0B97C" w:rsidR="00873DD9" w:rsidRPr="006B4569" w:rsidRDefault="008B1510" w:rsidP="000D0CCE">
      <w:pPr>
        <w:pStyle w:val="ListParagraph"/>
        <w:numPr>
          <w:ilvl w:val="1"/>
          <w:numId w:val="53"/>
        </w:numPr>
        <w:tabs>
          <w:tab w:val="left" w:pos="468"/>
        </w:tabs>
        <w:spacing w:before="208"/>
        <w:rPr>
          <w:rFonts w:ascii="Arial" w:hAnsi="Arial" w:cs="Arial"/>
          <w:b/>
          <w:i/>
        </w:rPr>
      </w:pPr>
      <w:bookmarkStart w:id="25" w:name="_bookmark19"/>
      <w:bookmarkEnd w:id="25"/>
      <w:r w:rsidRPr="006B4569">
        <w:rPr>
          <w:rFonts w:ascii="Arial" w:hAnsi="Arial" w:cs="Arial"/>
          <w:b/>
          <w:i/>
        </w:rPr>
        <w:t>Project</w:t>
      </w:r>
      <w:r w:rsidRPr="006B4569">
        <w:rPr>
          <w:rFonts w:ascii="Arial" w:hAnsi="Arial" w:cs="Arial"/>
          <w:b/>
          <w:i/>
          <w:spacing w:val="-6"/>
        </w:rPr>
        <w:t xml:space="preserve"> </w:t>
      </w:r>
      <w:r w:rsidRPr="006B4569">
        <w:rPr>
          <w:rFonts w:ascii="Arial" w:hAnsi="Arial" w:cs="Arial"/>
          <w:b/>
          <w:i/>
        </w:rPr>
        <w:t>Management</w:t>
      </w:r>
    </w:p>
    <w:p w14:paraId="44DBE4DA" w14:textId="77777777" w:rsidR="00873DD9" w:rsidRPr="006B4569" w:rsidRDefault="008B1510">
      <w:pPr>
        <w:pStyle w:val="BodyText"/>
        <w:spacing w:before="58"/>
        <w:ind w:left="100" w:right="170"/>
      </w:pPr>
      <w:r w:rsidRPr="006B4569">
        <w:t xml:space="preserve">The Grantee will be accountable to the Division Director, Cynthia </w:t>
      </w:r>
      <w:r w:rsidR="00C951B7" w:rsidRPr="006B4569">
        <w:t>Seivwright</w:t>
      </w:r>
      <w:r w:rsidRPr="006B4569">
        <w:t>, and holds responsibility for the project deliverables, schedule and adherence to grant provisions. The Grantee must abide by all VDH standards and protocols as defined by the Directors of Community Services and Clinical Services and their designees.</w:t>
      </w:r>
    </w:p>
    <w:p w14:paraId="42E76253" w14:textId="77777777" w:rsidR="00873DD9" w:rsidRPr="006B4569" w:rsidRDefault="00873DD9">
      <w:pPr>
        <w:pStyle w:val="BodyText"/>
        <w:rPr>
          <w:sz w:val="24"/>
        </w:rPr>
      </w:pPr>
    </w:p>
    <w:p w14:paraId="41B3EFE8" w14:textId="77777777" w:rsidR="00873DD9" w:rsidRPr="006B4569" w:rsidRDefault="00873DD9">
      <w:pPr>
        <w:pStyle w:val="BodyText"/>
        <w:spacing w:before="10"/>
        <w:rPr>
          <w:sz w:val="18"/>
        </w:rPr>
      </w:pPr>
    </w:p>
    <w:p w14:paraId="2F076462" w14:textId="75E5A59D" w:rsidR="00873DD9" w:rsidRPr="006B4569" w:rsidRDefault="008B1510" w:rsidP="000D0CCE">
      <w:pPr>
        <w:pStyle w:val="ListParagraph"/>
        <w:numPr>
          <w:ilvl w:val="1"/>
          <w:numId w:val="53"/>
        </w:numPr>
        <w:tabs>
          <w:tab w:val="left" w:pos="468"/>
        </w:tabs>
        <w:spacing w:before="1"/>
        <w:rPr>
          <w:rFonts w:ascii="Arial" w:hAnsi="Arial" w:cs="Arial"/>
          <w:b/>
          <w:i/>
        </w:rPr>
      </w:pPr>
      <w:bookmarkStart w:id="26" w:name="_bookmark20"/>
      <w:bookmarkEnd w:id="26"/>
      <w:r w:rsidRPr="006B4569">
        <w:rPr>
          <w:rFonts w:ascii="Arial" w:hAnsi="Arial" w:cs="Arial"/>
          <w:b/>
          <w:i/>
        </w:rPr>
        <w:t>Status</w:t>
      </w:r>
      <w:r w:rsidRPr="006B4569">
        <w:rPr>
          <w:rFonts w:ascii="Arial" w:hAnsi="Arial" w:cs="Arial"/>
          <w:b/>
          <w:i/>
          <w:spacing w:val="-3"/>
        </w:rPr>
        <w:t xml:space="preserve"> </w:t>
      </w:r>
      <w:r w:rsidRPr="006B4569">
        <w:rPr>
          <w:rFonts w:ascii="Arial" w:hAnsi="Arial" w:cs="Arial"/>
          <w:b/>
          <w:i/>
        </w:rPr>
        <w:t>Reports</w:t>
      </w:r>
    </w:p>
    <w:p w14:paraId="49A2D9EB" w14:textId="77777777" w:rsidR="00873DD9" w:rsidRPr="006B4569" w:rsidRDefault="008B1510">
      <w:pPr>
        <w:pStyle w:val="BodyText"/>
        <w:spacing w:before="58"/>
        <w:ind w:left="100" w:right="121"/>
      </w:pPr>
      <w:r w:rsidRPr="006B4569">
        <w:t>The Vermont Department of Health reserves the right to call a meeting with the grantee either in person or by conference call to ensure that unresolved issues are resolved during this grant period. The grantee will be accountable in advising the Program Manager of this grant or designee when/if performance measures agreed upon will not be met. The following status reports will become part of the grant.</w:t>
      </w:r>
    </w:p>
    <w:p w14:paraId="078EEFCE" w14:textId="77777777" w:rsidR="00873DD9" w:rsidRPr="006B4569" w:rsidRDefault="00873DD9">
      <w:pPr>
        <w:pStyle w:val="BodyText"/>
        <w:spacing w:before="10"/>
        <w:rPr>
          <w:sz w:val="21"/>
        </w:rPr>
      </w:pPr>
    </w:p>
    <w:p w14:paraId="119266BD" w14:textId="12215893" w:rsidR="00873DD9" w:rsidRPr="006B4569" w:rsidRDefault="008B1510">
      <w:pPr>
        <w:pStyle w:val="BodyText"/>
        <w:ind w:left="100" w:right="109"/>
      </w:pPr>
      <w:r w:rsidRPr="006B4569">
        <w:t>The Grantee will report</w:t>
      </w:r>
      <w:r w:rsidR="0041619C" w:rsidRPr="006B4569">
        <w:t>-</w:t>
      </w:r>
      <w:r w:rsidRPr="006B4569">
        <w:t>annually to the State to document progress towards required program activities with a format provided by VDH.</w:t>
      </w:r>
    </w:p>
    <w:p w14:paraId="387C1D47" w14:textId="4A60AC36" w:rsidR="00873DD9" w:rsidRDefault="00873DD9">
      <w:pPr>
        <w:pStyle w:val="BodyText"/>
        <w:rPr>
          <w:sz w:val="24"/>
        </w:rPr>
      </w:pPr>
    </w:p>
    <w:p w14:paraId="79BB7240" w14:textId="77777777" w:rsidR="00A07A80" w:rsidRPr="006B4569" w:rsidRDefault="00A07A80">
      <w:pPr>
        <w:pStyle w:val="BodyText"/>
        <w:rPr>
          <w:sz w:val="24"/>
        </w:rPr>
      </w:pPr>
    </w:p>
    <w:p w14:paraId="0C7C049D" w14:textId="77777777" w:rsidR="00873DD9" w:rsidRPr="006B4569" w:rsidRDefault="00873DD9">
      <w:pPr>
        <w:pStyle w:val="BodyText"/>
        <w:spacing w:before="11"/>
        <w:rPr>
          <w:sz w:val="18"/>
        </w:rPr>
      </w:pPr>
    </w:p>
    <w:p w14:paraId="0CC9AA05" w14:textId="544267AB" w:rsidR="00873DD9" w:rsidRPr="006B4569" w:rsidRDefault="000D0CCE" w:rsidP="00A84521">
      <w:pPr>
        <w:pStyle w:val="Heading1"/>
        <w:tabs>
          <w:tab w:val="left" w:pos="180"/>
        </w:tabs>
        <w:spacing w:before="0"/>
        <w:ind w:left="270" w:hanging="90"/>
      </w:pPr>
      <w:bookmarkStart w:id="27" w:name="_bookmark21"/>
      <w:bookmarkEnd w:id="27"/>
      <w:r w:rsidRPr="006B4569">
        <w:lastRenderedPageBreak/>
        <w:t xml:space="preserve">5. </w:t>
      </w:r>
      <w:r w:rsidR="008B1510" w:rsidRPr="006B4569">
        <w:t>Proposal</w:t>
      </w:r>
      <w:r w:rsidR="008B1510" w:rsidRPr="006B4569">
        <w:rPr>
          <w:spacing w:val="-5"/>
        </w:rPr>
        <w:t xml:space="preserve"> </w:t>
      </w:r>
      <w:r w:rsidR="008B1510" w:rsidRPr="006B4569">
        <w:t>Requirements</w:t>
      </w:r>
    </w:p>
    <w:p w14:paraId="2F8C3106" w14:textId="322129F5" w:rsidR="00873DD9" w:rsidRPr="006B4569" w:rsidRDefault="008B1510" w:rsidP="000D0CCE">
      <w:pPr>
        <w:pStyle w:val="ListParagraph"/>
        <w:numPr>
          <w:ilvl w:val="1"/>
          <w:numId w:val="54"/>
        </w:numPr>
        <w:tabs>
          <w:tab w:val="left" w:pos="567"/>
        </w:tabs>
        <w:spacing w:before="79"/>
        <w:ind w:hanging="180"/>
        <w:rPr>
          <w:rFonts w:ascii="Arial" w:hAnsi="Arial" w:cs="Arial"/>
          <w:b/>
          <w:i/>
        </w:rPr>
      </w:pPr>
      <w:bookmarkStart w:id="28" w:name="_bookmark22"/>
      <w:bookmarkEnd w:id="28"/>
      <w:r w:rsidRPr="006B4569">
        <w:rPr>
          <w:rFonts w:ascii="Arial" w:hAnsi="Arial" w:cs="Arial"/>
          <w:b/>
          <w:i/>
        </w:rPr>
        <w:t>Proposal</w:t>
      </w:r>
      <w:r w:rsidRPr="006B4569">
        <w:rPr>
          <w:rFonts w:ascii="Arial" w:hAnsi="Arial" w:cs="Arial"/>
          <w:b/>
          <w:i/>
          <w:spacing w:val="-5"/>
        </w:rPr>
        <w:t xml:space="preserve"> </w:t>
      </w:r>
      <w:r w:rsidRPr="006B4569">
        <w:rPr>
          <w:rFonts w:ascii="Arial" w:hAnsi="Arial" w:cs="Arial"/>
          <w:b/>
          <w:i/>
        </w:rPr>
        <w:t>Guidelines</w:t>
      </w:r>
    </w:p>
    <w:p w14:paraId="3041774A" w14:textId="77777777" w:rsidR="00873DD9" w:rsidRPr="006B4569" w:rsidRDefault="008B1510">
      <w:pPr>
        <w:pStyle w:val="BodyText"/>
        <w:spacing w:before="59"/>
        <w:ind w:left="200" w:right="210"/>
      </w:pPr>
      <w:r w:rsidRPr="006B4569">
        <w:t>This RFP defines the scope of work required and work/management structure within which the chosen Grantee must operate. In order to be considered for selection, applicants must complete all responses to this RFP in the format described in this document. Proposals not meeting the requirements described in this RFP will not be considered.</w:t>
      </w:r>
    </w:p>
    <w:p w14:paraId="5A8A2FFE" w14:textId="77777777" w:rsidR="00873DD9" w:rsidRPr="006B4569" w:rsidRDefault="00873DD9">
      <w:pPr>
        <w:pStyle w:val="BodyText"/>
        <w:rPr>
          <w:sz w:val="24"/>
        </w:rPr>
      </w:pPr>
    </w:p>
    <w:p w14:paraId="02600283" w14:textId="77777777" w:rsidR="00873DD9" w:rsidRPr="006B4569" w:rsidRDefault="00873DD9">
      <w:pPr>
        <w:pStyle w:val="BodyText"/>
        <w:rPr>
          <w:sz w:val="19"/>
        </w:rPr>
      </w:pPr>
    </w:p>
    <w:p w14:paraId="384D09E5" w14:textId="77777777" w:rsidR="00873DD9" w:rsidRPr="006B4569" w:rsidRDefault="008B1510" w:rsidP="000D0CCE">
      <w:pPr>
        <w:pStyle w:val="ListParagraph"/>
        <w:numPr>
          <w:ilvl w:val="1"/>
          <w:numId w:val="54"/>
        </w:numPr>
        <w:tabs>
          <w:tab w:val="left" w:pos="567"/>
        </w:tabs>
        <w:ind w:left="566" w:hanging="366"/>
        <w:rPr>
          <w:rFonts w:ascii="Arial" w:hAnsi="Arial" w:cs="Arial"/>
          <w:b/>
          <w:i/>
        </w:rPr>
      </w:pPr>
      <w:bookmarkStart w:id="29" w:name="_bookmark23"/>
      <w:bookmarkEnd w:id="29"/>
      <w:r w:rsidRPr="006B4569">
        <w:rPr>
          <w:rFonts w:ascii="Arial" w:hAnsi="Arial" w:cs="Arial"/>
          <w:b/>
          <w:i/>
        </w:rPr>
        <w:t>Single Point of</w:t>
      </w:r>
      <w:r w:rsidRPr="006B4569">
        <w:rPr>
          <w:rFonts w:ascii="Arial" w:hAnsi="Arial" w:cs="Arial"/>
          <w:b/>
          <w:i/>
          <w:spacing w:val="-7"/>
        </w:rPr>
        <w:t xml:space="preserve"> </w:t>
      </w:r>
      <w:r w:rsidRPr="006B4569">
        <w:rPr>
          <w:rFonts w:ascii="Arial" w:hAnsi="Arial" w:cs="Arial"/>
          <w:b/>
          <w:i/>
        </w:rPr>
        <w:t>Contact</w:t>
      </w:r>
    </w:p>
    <w:p w14:paraId="7E8179C5" w14:textId="1E17A347" w:rsidR="00873DD9" w:rsidRPr="006B4569" w:rsidRDefault="000E37B3">
      <w:pPr>
        <w:pStyle w:val="BodyText"/>
        <w:spacing w:before="58"/>
        <w:ind w:left="200"/>
      </w:pPr>
      <w:r>
        <w:t>E</w:t>
      </w:r>
      <w:r w:rsidR="005D7E82" w:rsidRPr="006B4569">
        <w:t xml:space="preserve">mail to </w:t>
      </w:r>
      <w:hyperlink r:id="rId51" w:history="1">
        <w:r w:rsidR="00A84521" w:rsidRPr="006B4569">
          <w:rPr>
            <w:rStyle w:val="Hyperlink"/>
          </w:rPr>
          <w:t>ahs.vdhadapcontracts@vermont.gov</w:t>
        </w:r>
      </w:hyperlink>
      <w:r w:rsidR="0046627B" w:rsidRPr="006B4569">
        <w:t xml:space="preserve"> </w:t>
      </w:r>
      <w:r w:rsidR="008B1510" w:rsidRPr="006B4569">
        <w:t>is the sole contact for this proposal. All communications concerning this RFP are to be addressed in writing</w:t>
      </w:r>
      <w:r>
        <w:t>.</w:t>
      </w:r>
      <w:r w:rsidR="008B1510" w:rsidRPr="006B4569">
        <w:t xml:space="preserve"> Attempts by applicants to contact any other Grantee could result in the rejection of their proposal as determined by the VDH.</w:t>
      </w:r>
    </w:p>
    <w:p w14:paraId="48297AC5" w14:textId="77777777" w:rsidR="00873DD9" w:rsidRPr="006B4569" w:rsidRDefault="00873DD9">
      <w:pPr>
        <w:pStyle w:val="BodyText"/>
        <w:rPr>
          <w:sz w:val="24"/>
        </w:rPr>
      </w:pPr>
    </w:p>
    <w:p w14:paraId="7A57A94F" w14:textId="77777777" w:rsidR="00873DD9" w:rsidRPr="006B4569" w:rsidRDefault="00873DD9">
      <w:pPr>
        <w:pStyle w:val="BodyText"/>
        <w:spacing w:before="11"/>
        <w:rPr>
          <w:sz w:val="18"/>
        </w:rPr>
      </w:pPr>
    </w:p>
    <w:p w14:paraId="1007426C" w14:textId="77777777" w:rsidR="00873DD9" w:rsidRPr="006B4569" w:rsidRDefault="008B1510" w:rsidP="000D0CCE">
      <w:pPr>
        <w:pStyle w:val="ListParagraph"/>
        <w:numPr>
          <w:ilvl w:val="1"/>
          <w:numId w:val="54"/>
        </w:numPr>
        <w:tabs>
          <w:tab w:val="left" w:pos="567"/>
        </w:tabs>
        <w:ind w:left="566" w:hanging="366"/>
        <w:rPr>
          <w:rFonts w:ascii="Arial" w:hAnsi="Arial" w:cs="Arial"/>
          <w:b/>
          <w:i/>
        </w:rPr>
      </w:pPr>
      <w:bookmarkStart w:id="30" w:name="_bookmark24"/>
      <w:bookmarkEnd w:id="30"/>
      <w:r w:rsidRPr="006B4569">
        <w:rPr>
          <w:rFonts w:ascii="Arial" w:hAnsi="Arial" w:cs="Arial"/>
          <w:b/>
          <w:i/>
        </w:rPr>
        <w:t>Question and Answer</w:t>
      </w:r>
      <w:r w:rsidRPr="006B4569">
        <w:rPr>
          <w:rFonts w:ascii="Arial" w:hAnsi="Arial" w:cs="Arial"/>
          <w:b/>
          <w:i/>
          <w:spacing w:val="-9"/>
        </w:rPr>
        <w:t xml:space="preserve"> </w:t>
      </w:r>
      <w:r w:rsidRPr="006B4569">
        <w:rPr>
          <w:rFonts w:ascii="Arial" w:hAnsi="Arial" w:cs="Arial"/>
          <w:b/>
          <w:i/>
        </w:rPr>
        <w:t>Period</w:t>
      </w:r>
    </w:p>
    <w:p w14:paraId="018BF37E" w14:textId="77777777" w:rsidR="00873DD9" w:rsidRPr="006B4569" w:rsidRDefault="008B1510">
      <w:pPr>
        <w:pStyle w:val="BodyText"/>
        <w:spacing w:before="59"/>
        <w:ind w:left="200" w:right="266"/>
      </w:pPr>
      <w:r w:rsidRPr="006B4569">
        <w:t xml:space="preserve">Any applicant requiring clarification of any section of this proposal or wishing to submit questions may do so according to the </w:t>
      </w:r>
      <w:hyperlink w:anchor="_bookmark26" w:history="1">
        <w:r w:rsidRPr="006B4569">
          <w:rPr>
            <w:b/>
            <w:color w:val="0000FF"/>
            <w:u w:val="thick" w:color="0000FF"/>
          </w:rPr>
          <w:t xml:space="preserve">5.5 Timetable </w:t>
        </w:r>
      </w:hyperlink>
      <w:r w:rsidRPr="006B4569">
        <w:t xml:space="preserve">schedule listed in this section. Questions may be e-mailed to the </w:t>
      </w:r>
      <w:hyperlink r:id="rId52">
        <w:r w:rsidRPr="006B4569">
          <w:t>AHS.VDHADAPContracts@vermont.gov.</w:t>
        </w:r>
      </w:hyperlink>
      <w:r w:rsidRPr="006B4569">
        <w:t xml:space="preserve"> Any clarification or questions submitted following the last day of the question period to the RFP will not be responded to.</w:t>
      </w:r>
    </w:p>
    <w:p w14:paraId="7108DC79" w14:textId="77777777" w:rsidR="00873DD9" w:rsidRPr="006B4569" w:rsidRDefault="00873DD9">
      <w:pPr>
        <w:pStyle w:val="BodyText"/>
      </w:pPr>
    </w:p>
    <w:p w14:paraId="7EF80468" w14:textId="687D42BE" w:rsidR="00873DD9" w:rsidRPr="006B4569" w:rsidRDefault="008B1510" w:rsidP="00A84521">
      <w:pPr>
        <w:pStyle w:val="BodyText"/>
        <w:ind w:left="200" w:right="-30"/>
      </w:pPr>
      <w:r w:rsidRPr="006B4569">
        <w:t>At the close of the question period a copy of all questions or comments and the State's responses will be posted on the VDH’s web site:</w:t>
      </w:r>
      <w:r w:rsidR="00A84521" w:rsidRPr="006B4569">
        <w:t xml:space="preserve"> </w:t>
      </w:r>
      <w:hyperlink r:id="rId53" w:history="1">
        <w:r w:rsidR="00A84521" w:rsidRPr="006B4569">
          <w:rPr>
            <w:rStyle w:val="Hyperlink"/>
          </w:rPr>
          <w:t>http://www.healthvermont.gov/adap/adap.aspx</w:t>
        </w:r>
      </w:hyperlink>
    </w:p>
    <w:p w14:paraId="0BCE057E" w14:textId="77777777" w:rsidR="00873DD9" w:rsidRPr="006B4569" w:rsidRDefault="008B1510">
      <w:pPr>
        <w:pStyle w:val="BodyText"/>
        <w:ind w:left="200" w:right="210"/>
      </w:pPr>
      <w:r w:rsidRPr="006B4569">
        <w:t>Every effort will be made to have these available soon after the question period ends, contingent on the number and complexity of the questions.</w:t>
      </w:r>
    </w:p>
    <w:p w14:paraId="79B5620D" w14:textId="77777777" w:rsidR="00873DD9" w:rsidRPr="006B4569" w:rsidRDefault="00873DD9">
      <w:pPr>
        <w:pStyle w:val="BodyText"/>
        <w:rPr>
          <w:sz w:val="24"/>
        </w:rPr>
      </w:pPr>
    </w:p>
    <w:p w14:paraId="3E7F7E2A" w14:textId="77777777" w:rsidR="00873DD9" w:rsidRPr="006B4569" w:rsidRDefault="00873DD9">
      <w:pPr>
        <w:pStyle w:val="BodyText"/>
        <w:rPr>
          <w:sz w:val="19"/>
        </w:rPr>
      </w:pPr>
    </w:p>
    <w:p w14:paraId="3C17EB66" w14:textId="77777777" w:rsidR="00873DD9" w:rsidRPr="006B4569" w:rsidRDefault="008B1510" w:rsidP="00A84521">
      <w:pPr>
        <w:pStyle w:val="ListParagraph"/>
        <w:numPr>
          <w:ilvl w:val="1"/>
          <w:numId w:val="54"/>
        </w:numPr>
        <w:tabs>
          <w:tab w:val="left" w:pos="567"/>
        </w:tabs>
        <w:ind w:left="566" w:hanging="386"/>
        <w:rPr>
          <w:rFonts w:ascii="Arial" w:hAnsi="Arial" w:cs="Arial"/>
          <w:b/>
          <w:i/>
        </w:rPr>
      </w:pPr>
      <w:bookmarkStart w:id="31" w:name="_bookmark25"/>
      <w:bookmarkEnd w:id="31"/>
      <w:r w:rsidRPr="006B4569">
        <w:rPr>
          <w:rFonts w:ascii="Arial" w:hAnsi="Arial" w:cs="Arial"/>
          <w:b/>
          <w:i/>
        </w:rPr>
        <w:t>Bidders Conference</w:t>
      </w:r>
      <w:r w:rsidRPr="006B4569">
        <w:rPr>
          <w:rFonts w:ascii="Arial" w:hAnsi="Arial" w:cs="Arial"/>
          <w:b/>
          <w:i/>
          <w:spacing w:val="-4"/>
        </w:rPr>
        <w:t xml:space="preserve"> </w:t>
      </w:r>
      <w:r w:rsidRPr="006B4569">
        <w:rPr>
          <w:rFonts w:ascii="Arial" w:hAnsi="Arial" w:cs="Arial"/>
          <w:b/>
          <w:i/>
        </w:rPr>
        <w:t>Call</w:t>
      </w:r>
    </w:p>
    <w:p w14:paraId="7CAE6F3C" w14:textId="77777777" w:rsidR="00873DD9" w:rsidRPr="006B4569" w:rsidRDefault="008B1510">
      <w:pPr>
        <w:spacing w:before="57"/>
        <w:ind w:left="255"/>
        <w:rPr>
          <w:sz w:val="20"/>
        </w:rPr>
      </w:pPr>
      <w:r w:rsidRPr="006B4569">
        <w:rPr>
          <w:sz w:val="20"/>
        </w:rPr>
        <w:t>There will be no bidder’s conference call for this proposal.</w:t>
      </w:r>
    </w:p>
    <w:p w14:paraId="4AEE4011" w14:textId="77777777" w:rsidR="00873DD9" w:rsidRPr="006B4569" w:rsidRDefault="00873DD9">
      <w:pPr>
        <w:pStyle w:val="BodyText"/>
      </w:pPr>
    </w:p>
    <w:p w14:paraId="311C9BFA" w14:textId="77777777" w:rsidR="00873DD9" w:rsidRPr="006B4569" w:rsidRDefault="00873DD9">
      <w:pPr>
        <w:pStyle w:val="BodyText"/>
        <w:rPr>
          <w:sz w:val="21"/>
        </w:rPr>
      </w:pPr>
    </w:p>
    <w:p w14:paraId="31988A75" w14:textId="77777777" w:rsidR="00873DD9" w:rsidRPr="006B4569" w:rsidRDefault="008B1510" w:rsidP="000D0CCE">
      <w:pPr>
        <w:pStyle w:val="ListParagraph"/>
        <w:numPr>
          <w:ilvl w:val="1"/>
          <w:numId w:val="54"/>
        </w:numPr>
        <w:tabs>
          <w:tab w:val="left" w:pos="568"/>
        </w:tabs>
        <w:ind w:left="567" w:hanging="367"/>
        <w:rPr>
          <w:rFonts w:ascii="Arial" w:hAnsi="Arial" w:cs="Arial"/>
          <w:b/>
          <w:i/>
        </w:rPr>
      </w:pPr>
      <w:bookmarkStart w:id="32" w:name="_bookmark26"/>
      <w:bookmarkEnd w:id="32"/>
      <w:r w:rsidRPr="006B4569">
        <w:rPr>
          <w:rFonts w:ascii="Arial" w:hAnsi="Arial" w:cs="Arial"/>
          <w:b/>
          <w:i/>
        </w:rPr>
        <w:t>Timetable</w:t>
      </w:r>
    </w:p>
    <w:p w14:paraId="69349162" w14:textId="36E70950" w:rsidR="004846A4" w:rsidRPr="006B4569" w:rsidRDefault="008B1510" w:rsidP="006F646F">
      <w:pPr>
        <w:pStyle w:val="BodyText"/>
        <w:spacing w:before="58"/>
        <w:ind w:left="200" w:right="210"/>
      </w:pPr>
      <w:r w:rsidRPr="006B4569">
        <w:t>The table below presents the VDH schedule for this RFP and granting process. Please note that the VDH may change this schedule at any point.</w:t>
      </w:r>
    </w:p>
    <w:p w14:paraId="235CD800" w14:textId="77777777" w:rsidR="004846A4" w:rsidRPr="006B4569" w:rsidRDefault="004846A4">
      <w:pPr>
        <w:pStyle w:val="BodyText"/>
        <w:spacing w:before="8"/>
      </w:pPr>
      <w:bookmarkStart w:id="33" w:name="_Hlk1543635"/>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4"/>
        <w:gridCol w:w="3661"/>
      </w:tblGrid>
      <w:tr w:rsidR="00873DD9" w:rsidRPr="006B4569" w14:paraId="41BCC9CF" w14:textId="77777777" w:rsidTr="00F778E9">
        <w:trPr>
          <w:trHeight w:hRule="exact" w:val="249"/>
        </w:trPr>
        <w:tc>
          <w:tcPr>
            <w:tcW w:w="4944" w:type="dxa"/>
          </w:tcPr>
          <w:p w14:paraId="69D2B884" w14:textId="77777777" w:rsidR="00873DD9" w:rsidRPr="006B4569" w:rsidRDefault="008B1510" w:rsidP="00F778E9">
            <w:pPr>
              <w:pStyle w:val="TableParagraph"/>
              <w:spacing w:line="245" w:lineRule="exact"/>
              <w:ind w:left="199" w:right="376"/>
              <w:rPr>
                <w:b/>
              </w:rPr>
            </w:pPr>
            <w:r w:rsidRPr="006B4569">
              <w:rPr>
                <w:b/>
              </w:rPr>
              <w:t>RFP published</w:t>
            </w:r>
          </w:p>
        </w:tc>
        <w:tc>
          <w:tcPr>
            <w:tcW w:w="3661" w:type="dxa"/>
          </w:tcPr>
          <w:p w14:paraId="53FD9152" w14:textId="5596F509" w:rsidR="00873DD9" w:rsidRPr="006B4569" w:rsidRDefault="00C951B7">
            <w:pPr>
              <w:pStyle w:val="TableParagraph"/>
              <w:spacing w:line="245" w:lineRule="exact"/>
              <w:ind w:left="359" w:right="180"/>
              <w:jc w:val="center"/>
              <w:rPr>
                <w:b/>
              </w:rPr>
            </w:pPr>
            <w:r w:rsidRPr="006B4569">
              <w:rPr>
                <w:b/>
              </w:rPr>
              <w:t xml:space="preserve">February </w:t>
            </w:r>
            <w:r w:rsidR="000E37B3">
              <w:rPr>
                <w:b/>
              </w:rPr>
              <w:t>2</w:t>
            </w:r>
            <w:r w:rsidR="0027485D">
              <w:rPr>
                <w:b/>
              </w:rPr>
              <w:t>5</w:t>
            </w:r>
            <w:r w:rsidRPr="006B4569">
              <w:rPr>
                <w:b/>
              </w:rPr>
              <w:t>, 2019</w:t>
            </w:r>
          </w:p>
        </w:tc>
      </w:tr>
      <w:tr w:rsidR="00873DD9" w:rsidRPr="006B4569" w14:paraId="766D944B" w14:textId="77777777" w:rsidTr="00F778E9">
        <w:trPr>
          <w:trHeight w:hRule="exact" w:val="253"/>
        </w:trPr>
        <w:tc>
          <w:tcPr>
            <w:tcW w:w="4944" w:type="dxa"/>
          </w:tcPr>
          <w:p w14:paraId="0296EDEF" w14:textId="455A33BF" w:rsidR="00873DD9" w:rsidRPr="006B4569" w:rsidRDefault="00FC0536" w:rsidP="00F778E9">
            <w:pPr>
              <w:pStyle w:val="TableParagraph"/>
              <w:spacing w:line="249" w:lineRule="exact"/>
              <w:ind w:left="199" w:right="376"/>
              <w:rPr>
                <w:b/>
              </w:rPr>
            </w:pPr>
            <w:r w:rsidRPr="006B4569">
              <w:rPr>
                <w:b/>
              </w:rPr>
              <w:t>First w</w:t>
            </w:r>
            <w:r w:rsidR="008B1510" w:rsidRPr="006B4569">
              <w:rPr>
                <w:b/>
              </w:rPr>
              <w:t>ritten questions due</w:t>
            </w:r>
          </w:p>
        </w:tc>
        <w:tc>
          <w:tcPr>
            <w:tcW w:w="3661" w:type="dxa"/>
          </w:tcPr>
          <w:p w14:paraId="7332943B" w14:textId="5E564DEC" w:rsidR="00873DD9" w:rsidRPr="006B4569" w:rsidRDefault="00C951B7">
            <w:pPr>
              <w:pStyle w:val="TableParagraph"/>
              <w:spacing w:line="249" w:lineRule="exact"/>
              <w:ind w:left="359" w:right="180"/>
              <w:jc w:val="center"/>
              <w:rPr>
                <w:b/>
              </w:rPr>
            </w:pPr>
            <w:r w:rsidRPr="006B4569">
              <w:rPr>
                <w:b/>
              </w:rPr>
              <w:t xml:space="preserve">March </w:t>
            </w:r>
            <w:r w:rsidR="000E37B3">
              <w:rPr>
                <w:b/>
              </w:rPr>
              <w:t>15</w:t>
            </w:r>
            <w:r w:rsidRPr="006B4569">
              <w:rPr>
                <w:b/>
              </w:rPr>
              <w:t>,</w:t>
            </w:r>
            <w:r w:rsidR="008B1510" w:rsidRPr="006B4569">
              <w:rPr>
                <w:b/>
              </w:rPr>
              <w:t xml:space="preserve"> 201</w:t>
            </w:r>
            <w:r w:rsidRPr="006B4569">
              <w:rPr>
                <w:b/>
              </w:rPr>
              <w:t>9</w:t>
            </w:r>
          </w:p>
        </w:tc>
      </w:tr>
      <w:tr w:rsidR="008F759B" w:rsidRPr="006B4569" w14:paraId="382EF824" w14:textId="77777777" w:rsidTr="00F778E9">
        <w:trPr>
          <w:trHeight w:hRule="exact" w:val="253"/>
        </w:trPr>
        <w:tc>
          <w:tcPr>
            <w:tcW w:w="4944" w:type="dxa"/>
          </w:tcPr>
          <w:p w14:paraId="53EB8727" w14:textId="4A42F05C" w:rsidR="008F759B" w:rsidRPr="006B4569" w:rsidRDefault="00EF28B3" w:rsidP="00F778E9">
            <w:pPr>
              <w:pStyle w:val="TableParagraph"/>
              <w:spacing w:line="249" w:lineRule="exact"/>
              <w:ind w:left="199" w:right="376"/>
              <w:rPr>
                <w:b/>
              </w:rPr>
            </w:pPr>
            <w:r w:rsidRPr="006B4569">
              <w:rPr>
                <w:b/>
              </w:rPr>
              <w:t xml:space="preserve">First </w:t>
            </w:r>
            <w:r w:rsidR="00FC0536" w:rsidRPr="006B4569">
              <w:rPr>
                <w:b/>
              </w:rPr>
              <w:t xml:space="preserve">response to questions </w:t>
            </w:r>
          </w:p>
        </w:tc>
        <w:tc>
          <w:tcPr>
            <w:tcW w:w="3661" w:type="dxa"/>
          </w:tcPr>
          <w:p w14:paraId="0DACC5DA" w14:textId="7712473D" w:rsidR="008F759B" w:rsidRPr="006B4569" w:rsidRDefault="00FC0536">
            <w:pPr>
              <w:pStyle w:val="TableParagraph"/>
              <w:spacing w:line="249" w:lineRule="exact"/>
              <w:ind w:left="359" w:right="180"/>
              <w:jc w:val="center"/>
              <w:rPr>
                <w:b/>
              </w:rPr>
            </w:pPr>
            <w:r w:rsidRPr="006B4569">
              <w:rPr>
                <w:b/>
              </w:rPr>
              <w:t xml:space="preserve">March </w:t>
            </w:r>
            <w:r w:rsidR="000E37B3">
              <w:rPr>
                <w:b/>
              </w:rPr>
              <w:t>22</w:t>
            </w:r>
            <w:r w:rsidRPr="006B4569">
              <w:rPr>
                <w:b/>
              </w:rPr>
              <w:t>, 2019</w:t>
            </w:r>
          </w:p>
        </w:tc>
      </w:tr>
      <w:tr w:rsidR="008F759B" w:rsidRPr="006B4569" w14:paraId="7A39C0EC" w14:textId="77777777" w:rsidTr="00F778E9">
        <w:trPr>
          <w:trHeight w:hRule="exact" w:val="253"/>
        </w:trPr>
        <w:tc>
          <w:tcPr>
            <w:tcW w:w="4944" w:type="dxa"/>
          </w:tcPr>
          <w:p w14:paraId="5886ECDC" w14:textId="43D5FA2C" w:rsidR="008F759B" w:rsidRPr="006B4569" w:rsidRDefault="008F759B" w:rsidP="00F778E9">
            <w:pPr>
              <w:pStyle w:val="TableParagraph"/>
              <w:spacing w:line="249" w:lineRule="exact"/>
              <w:ind w:left="199" w:right="376"/>
              <w:rPr>
                <w:b/>
              </w:rPr>
            </w:pPr>
            <w:r w:rsidRPr="006B4569">
              <w:rPr>
                <w:b/>
              </w:rPr>
              <w:t xml:space="preserve">Second written questions due </w:t>
            </w:r>
          </w:p>
        </w:tc>
        <w:tc>
          <w:tcPr>
            <w:tcW w:w="3661" w:type="dxa"/>
          </w:tcPr>
          <w:p w14:paraId="4B398F42" w14:textId="5B9423F9" w:rsidR="008F759B" w:rsidRPr="006B4569" w:rsidRDefault="00FC0536">
            <w:pPr>
              <w:pStyle w:val="TableParagraph"/>
              <w:spacing w:line="249" w:lineRule="exact"/>
              <w:ind w:left="359" w:right="180"/>
              <w:jc w:val="center"/>
              <w:rPr>
                <w:b/>
              </w:rPr>
            </w:pPr>
            <w:r w:rsidRPr="006B4569">
              <w:rPr>
                <w:b/>
              </w:rPr>
              <w:t xml:space="preserve">March </w:t>
            </w:r>
            <w:r w:rsidR="004F0E3E">
              <w:rPr>
                <w:b/>
              </w:rPr>
              <w:t>2</w:t>
            </w:r>
            <w:r w:rsidR="000E37B3">
              <w:rPr>
                <w:b/>
              </w:rPr>
              <w:t>9</w:t>
            </w:r>
            <w:r w:rsidRPr="006B4569">
              <w:rPr>
                <w:b/>
              </w:rPr>
              <w:t xml:space="preserve"> 2019</w:t>
            </w:r>
          </w:p>
        </w:tc>
      </w:tr>
      <w:tr w:rsidR="008F759B" w:rsidRPr="006B4569" w14:paraId="3D6D6352" w14:textId="77777777" w:rsidTr="008F759B">
        <w:trPr>
          <w:trHeight w:hRule="exact" w:val="352"/>
        </w:trPr>
        <w:tc>
          <w:tcPr>
            <w:tcW w:w="4944" w:type="dxa"/>
          </w:tcPr>
          <w:p w14:paraId="29C9B106" w14:textId="0A93E8A3" w:rsidR="008F759B" w:rsidRPr="006B4569" w:rsidRDefault="00FC0536" w:rsidP="00F778E9">
            <w:pPr>
              <w:pStyle w:val="TableParagraph"/>
              <w:ind w:left="199" w:right="377"/>
              <w:rPr>
                <w:b/>
              </w:rPr>
            </w:pPr>
            <w:r w:rsidRPr="006B4569">
              <w:rPr>
                <w:b/>
              </w:rPr>
              <w:t xml:space="preserve">Second response to questions </w:t>
            </w:r>
          </w:p>
        </w:tc>
        <w:tc>
          <w:tcPr>
            <w:tcW w:w="3661" w:type="dxa"/>
          </w:tcPr>
          <w:p w14:paraId="3998FEA2" w14:textId="25E7E835" w:rsidR="008F759B" w:rsidRPr="006B4569" w:rsidRDefault="000E37B3">
            <w:pPr>
              <w:pStyle w:val="TableParagraph"/>
              <w:spacing w:line="249" w:lineRule="exact"/>
              <w:ind w:left="359" w:right="180"/>
              <w:jc w:val="center"/>
              <w:rPr>
                <w:b/>
              </w:rPr>
            </w:pPr>
            <w:r>
              <w:rPr>
                <w:b/>
              </w:rPr>
              <w:t>April 5</w:t>
            </w:r>
            <w:r w:rsidR="00FC0536" w:rsidRPr="006B4569">
              <w:rPr>
                <w:b/>
              </w:rPr>
              <w:t>, 2019</w:t>
            </w:r>
          </w:p>
        </w:tc>
      </w:tr>
      <w:tr w:rsidR="00873DD9" w:rsidRPr="006B4569" w14:paraId="2E7EC638" w14:textId="77777777" w:rsidTr="00F778E9">
        <w:trPr>
          <w:trHeight w:hRule="exact" w:val="756"/>
        </w:trPr>
        <w:tc>
          <w:tcPr>
            <w:tcW w:w="4944" w:type="dxa"/>
          </w:tcPr>
          <w:p w14:paraId="64DEF190" w14:textId="77777777" w:rsidR="00873DD9" w:rsidRPr="006B4569" w:rsidRDefault="008B1510" w:rsidP="00F778E9">
            <w:pPr>
              <w:pStyle w:val="TableParagraph"/>
              <w:ind w:left="199" w:right="377"/>
              <w:rPr>
                <w:b/>
              </w:rPr>
            </w:pPr>
            <w:r w:rsidRPr="006B4569">
              <w:rPr>
                <w:b/>
              </w:rPr>
              <w:t>Proposal due (see Section 5.6 for detailed instructions on proposal format and submission instructions)</w:t>
            </w:r>
          </w:p>
        </w:tc>
        <w:tc>
          <w:tcPr>
            <w:tcW w:w="3661" w:type="dxa"/>
          </w:tcPr>
          <w:p w14:paraId="57E605F1" w14:textId="6649258B" w:rsidR="00873DD9" w:rsidRPr="006B4569" w:rsidRDefault="004F0E3E">
            <w:pPr>
              <w:pStyle w:val="TableParagraph"/>
              <w:spacing w:line="249" w:lineRule="exact"/>
              <w:ind w:left="359" w:right="180"/>
              <w:jc w:val="center"/>
              <w:rPr>
                <w:b/>
              </w:rPr>
            </w:pPr>
            <w:r>
              <w:rPr>
                <w:b/>
              </w:rPr>
              <w:t xml:space="preserve">April </w:t>
            </w:r>
            <w:r w:rsidR="000E37B3">
              <w:rPr>
                <w:b/>
              </w:rPr>
              <w:t>12</w:t>
            </w:r>
            <w:r w:rsidR="008B1510" w:rsidRPr="006B4569">
              <w:rPr>
                <w:b/>
              </w:rPr>
              <w:t>, 201</w:t>
            </w:r>
            <w:r w:rsidR="009C2890" w:rsidRPr="006B4569">
              <w:rPr>
                <w:b/>
              </w:rPr>
              <w:t>9</w:t>
            </w:r>
            <w:r w:rsidR="008B1510" w:rsidRPr="006B4569">
              <w:rPr>
                <w:b/>
              </w:rPr>
              <w:t xml:space="preserve"> by 4:00pm EST</w:t>
            </w:r>
          </w:p>
        </w:tc>
      </w:tr>
    </w:tbl>
    <w:p w14:paraId="508719C0" w14:textId="77777777" w:rsidR="00873DD9" w:rsidRPr="006B4569" w:rsidRDefault="00873DD9">
      <w:pPr>
        <w:pStyle w:val="BodyText"/>
        <w:spacing w:before="6" w:after="1"/>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50"/>
        <w:gridCol w:w="3690"/>
      </w:tblGrid>
      <w:tr w:rsidR="00873DD9" w:rsidRPr="006B4569" w14:paraId="76BDBEA2" w14:textId="77777777" w:rsidTr="00F778E9">
        <w:trPr>
          <w:trHeight w:hRule="exact" w:val="249"/>
        </w:trPr>
        <w:tc>
          <w:tcPr>
            <w:tcW w:w="4950" w:type="dxa"/>
          </w:tcPr>
          <w:p w14:paraId="69F3B88F" w14:textId="77777777" w:rsidR="00873DD9" w:rsidRPr="006B4569" w:rsidRDefault="008B1510" w:rsidP="00F778E9">
            <w:pPr>
              <w:pStyle w:val="TableParagraph"/>
              <w:spacing w:line="245" w:lineRule="exact"/>
              <w:ind w:left="178" w:right="1137"/>
              <w:rPr>
                <w:b/>
              </w:rPr>
            </w:pPr>
            <w:r w:rsidRPr="006B4569">
              <w:rPr>
                <w:b/>
              </w:rPr>
              <w:t>Anticipated Notification</w:t>
            </w:r>
          </w:p>
        </w:tc>
        <w:tc>
          <w:tcPr>
            <w:tcW w:w="3690" w:type="dxa"/>
          </w:tcPr>
          <w:p w14:paraId="45FC2FAC" w14:textId="3DEF2C1E" w:rsidR="00873DD9" w:rsidRPr="006B4569" w:rsidRDefault="00C951B7" w:rsidP="00F778E9">
            <w:pPr>
              <w:pStyle w:val="TableParagraph"/>
              <w:spacing w:line="245" w:lineRule="exact"/>
              <w:ind w:left="0" w:right="198"/>
              <w:jc w:val="center"/>
              <w:rPr>
                <w:b/>
              </w:rPr>
            </w:pPr>
            <w:r w:rsidRPr="006B4569">
              <w:rPr>
                <w:b/>
              </w:rPr>
              <w:t xml:space="preserve">May </w:t>
            </w:r>
            <w:r w:rsidR="006B0320">
              <w:rPr>
                <w:b/>
              </w:rPr>
              <w:t>10</w:t>
            </w:r>
            <w:r w:rsidR="008B1510" w:rsidRPr="006B4569">
              <w:rPr>
                <w:b/>
              </w:rPr>
              <w:t>, 201</w:t>
            </w:r>
            <w:r w:rsidR="009C2890" w:rsidRPr="006B4569">
              <w:rPr>
                <w:b/>
              </w:rPr>
              <w:t>9</w:t>
            </w:r>
          </w:p>
        </w:tc>
      </w:tr>
      <w:tr w:rsidR="00873DD9" w:rsidRPr="006B4569" w14:paraId="7F69C2B5" w14:textId="77777777" w:rsidTr="00F778E9">
        <w:trPr>
          <w:trHeight w:hRule="exact" w:val="249"/>
        </w:trPr>
        <w:tc>
          <w:tcPr>
            <w:tcW w:w="4950" w:type="dxa"/>
          </w:tcPr>
          <w:p w14:paraId="6847554B" w14:textId="77777777" w:rsidR="00873DD9" w:rsidRPr="006B4569" w:rsidRDefault="008B1510" w:rsidP="00F778E9">
            <w:pPr>
              <w:pStyle w:val="TableParagraph"/>
              <w:spacing w:line="249" w:lineRule="exact"/>
              <w:ind w:left="180" w:right="1137"/>
              <w:rPr>
                <w:b/>
              </w:rPr>
            </w:pPr>
            <w:r w:rsidRPr="006B4569">
              <w:rPr>
                <w:b/>
              </w:rPr>
              <w:t>Anticipated Start Work Date</w:t>
            </w:r>
          </w:p>
        </w:tc>
        <w:tc>
          <w:tcPr>
            <w:tcW w:w="3690" w:type="dxa"/>
          </w:tcPr>
          <w:p w14:paraId="13A0159C" w14:textId="05062903" w:rsidR="00873DD9" w:rsidRPr="006B4569" w:rsidRDefault="00984CA1" w:rsidP="00F778E9">
            <w:pPr>
              <w:pStyle w:val="TableParagraph"/>
              <w:spacing w:line="249" w:lineRule="exact"/>
              <w:ind w:left="0" w:right="289"/>
              <w:jc w:val="center"/>
              <w:rPr>
                <w:b/>
              </w:rPr>
            </w:pPr>
            <w:r w:rsidRPr="006B4569">
              <w:rPr>
                <w:b/>
              </w:rPr>
              <w:t xml:space="preserve"> </w:t>
            </w:r>
            <w:r w:rsidR="008B1510" w:rsidRPr="006B4569">
              <w:rPr>
                <w:b/>
              </w:rPr>
              <w:t>July 1, 201</w:t>
            </w:r>
            <w:r w:rsidR="009C2890" w:rsidRPr="006B4569">
              <w:rPr>
                <w:b/>
              </w:rPr>
              <w:t>9</w:t>
            </w:r>
          </w:p>
        </w:tc>
      </w:tr>
      <w:bookmarkEnd w:id="33"/>
    </w:tbl>
    <w:p w14:paraId="175F8D12" w14:textId="77777777" w:rsidR="00873DD9" w:rsidRPr="006B4569" w:rsidRDefault="00873DD9">
      <w:pPr>
        <w:pStyle w:val="BodyText"/>
        <w:spacing w:before="10"/>
        <w:rPr>
          <w:sz w:val="21"/>
        </w:rPr>
      </w:pPr>
    </w:p>
    <w:p w14:paraId="47B3B3FF" w14:textId="77777777" w:rsidR="00873DD9" w:rsidRPr="006B4569" w:rsidRDefault="008B1510">
      <w:pPr>
        <w:pStyle w:val="BodyText"/>
        <w:spacing w:before="1"/>
        <w:ind w:left="200" w:right="210"/>
      </w:pPr>
      <w:r w:rsidRPr="006B4569">
        <w:t xml:space="preserve">The State reserves the right to accept or reject any or all proposals. Selected State staff will evaluate proposals. If a proposal is selected, the chosen Grantee will be invited to </w:t>
      </w:r>
      <w:r w:rsidRPr="006B4569">
        <w:lastRenderedPageBreak/>
        <w:t>negotiate a grant for all or part of the activities outlined in this RFP.</w:t>
      </w:r>
    </w:p>
    <w:p w14:paraId="540D09EA" w14:textId="77777777" w:rsidR="00873DD9" w:rsidRPr="006B4569" w:rsidRDefault="00873DD9">
      <w:pPr>
        <w:pStyle w:val="BodyText"/>
        <w:spacing w:before="6"/>
        <w:rPr>
          <w:sz w:val="29"/>
        </w:rPr>
      </w:pPr>
    </w:p>
    <w:p w14:paraId="13422C67" w14:textId="70881A30" w:rsidR="00873DD9" w:rsidRPr="006B4569" w:rsidRDefault="008B1510" w:rsidP="000D0CCE">
      <w:pPr>
        <w:pStyle w:val="ListParagraph"/>
        <w:numPr>
          <w:ilvl w:val="1"/>
          <w:numId w:val="54"/>
        </w:numPr>
        <w:tabs>
          <w:tab w:val="left" w:pos="467"/>
        </w:tabs>
        <w:spacing w:before="92"/>
        <w:rPr>
          <w:rFonts w:ascii="Arial" w:hAnsi="Arial" w:cs="Arial"/>
          <w:b/>
          <w:i/>
        </w:rPr>
      </w:pPr>
      <w:bookmarkStart w:id="34" w:name="_bookmark27"/>
      <w:bookmarkEnd w:id="34"/>
      <w:r w:rsidRPr="006B4569">
        <w:rPr>
          <w:rFonts w:ascii="Arial" w:hAnsi="Arial" w:cs="Arial"/>
          <w:b/>
          <w:i/>
        </w:rPr>
        <w:t>Proposal</w:t>
      </w:r>
      <w:r w:rsidRPr="006B4569">
        <w:rPr>
          <w:rFonts w:ascii="Arial" w:hAnsi="Arial" w:cs="Arial"/>
          <w:b/>
          <w:i/>
          <w:spacing w:val="-6"/>
        </w:rPr>
        <w:t xml:space="preserve"> </w:t>
      </w:r>
      <w:r w:rsidRPr="006B4569">
        <w:rPr>
          <w:rFonts w:ascii="Arial" w:hAnsi="Arial" w:cs="Arial"/>
          <w:b/>
          <w:i/>
        </w:rPr>
        <w:t>Submission</w:t>
      </w:r>
    </w:p>
    <w:p w14:paraId="6CAE2F73" w14:textId="62CBE0C9" w:rsidR="00873DD9" w:rsidRPr="006B4569" w:rsidRDefault="008B1510">
      <w:pPr>
        <w:pStyle w:val="BodyText"/>
        <w:spacing w:before="58"/>
        <w:ind w:left="100" w:right="243"/>
      </w:pPr>
      <w:r w:rsidRPr="006B4569">
        <w:t xml:space="preserve">Applicants must submit </w:t>
      </w:r>
      <w:r w:rsidR="00C451B3" w:rsidRPr="006B4569">
        <w:t>one</w:t>
      </w:r>
      <w:r w:rsidRPr="006B4569">
        <w:t xml:space="preserve"> electronic copy of the proposal with a signed cover letter.</w:t>
      </w:r>
    </w:p>
    <w:p w14:paraId="715F4C48" w14:textId="77777777" w:rsidR="00873DD9" w:rsidRPr="006B4569" w:rsidRDefault="00873DD9">
      <w:pPr>
        <w:pStyle w:val="BodyText"/>
      </w:pPr>
    </w:p>
    <w:p w14:paraId="6FFE4995" w14:textId="77777777" w:rsidR="00873DD9" w:rsidRPr="006B4569" w:rsidRDefault="008B1510">
      <w:pPr>
        <w:pStyle w:val="BodyText"/>
        <w:ind w:left="100"/>
      </w:pPr>
      <w:r w:rsidRPr="006B4569">
        <w:t>The State reserves the right to eliminate from further consideration any proposal deemed to be substantially or materially unresponsive to the requests for information contained herein.</w:t>
      </w:r>
    </w:p>
    <w:p w14:paraId="0959DAD5" w14:textId="77777777" w:rsidR="00873DD9" w:rsidRPr="006B4569" w:rsidRDefault="00873DD9">
      <w:pPr>
        <w:pStyle w:val="BodyText"/>
      </w:pPr>
    </w:p>
    <w:p w14:paraId="572CE10A" w14:textId="77777777" w:rsidR="00873DD9" w:rsidRPr="006B4569" w:rsidRDefault="008B1510">
      <w:pPr>
        <w:pStyle w:val="BodyText"/>
        <w:ind w:left="100" w:right="170"/>
      </w:pPr>
      <w:r w:rsidRPr="006B4569">
        <w:t>Please note that any and all pages of the bidder’s proposal containing confidential and proprietary information must be clearly marked “Proprietary and Confidential.” After completion of this bid process, all proposal materials are in the public domain. Proposals may not be marked “Proprietary and Confidential” in their entirety.</w:t>
      </w:r>
    </w:p>
    <w:p w14:paraId="6FC2174B" w14:textId="77777777" w:rsidR="00873DD9" w:rsidRPr="006B4569" w:rsidRDefault="00873DD9">
      <w:pPr>
        <w:pStyle w:val="BodyText"/>
      </w:pPr>
    </w:p>
    <w:p w14:paraId="04049036" w14:textId="77777777" w:rsidR="00873DD9" w:rsidRPr="006B4569" w:rsidRDefault="008B1510">
      <w:pPr>
        <w:pStyle w:val="BodyText"/>
        <w:ind w:left="100"/>
      </w:pPr>
      <w:r w:rsidRPr="006B4569">
        <w:t xml:space="preserve">The proposal must be organized in the order described below. Use the numbering designations outlined in </w:t>
      </w:r>
      <w:hyperlink w:anchor="_bookmark29" w:history="1">
        <w:r w:rsidRPr="006B4569">
          <w:rPr>
            <w:color w:val="0000FF"/>
            <w:u w:val="single" w:color="0000FF"/>
          </w:rPr>
          <w:t xml:space="preserve">Section 5.8 </w:t>
        </w:r>
      </w:hyperlink>
      <w:r w:rsidRPr="006B4569">
        <w:t>(Response Sections I, II, III, IV, and V). The numbering designations will allow evaluators to score areas appropriately. Failure to use number designations may result in scores of zero as reviewers may be unable to find answers that correspond to numbered specifications/requirements.</w:t>
      </w:r>
    </w:p>
    <w:p w14:paraId="316E8300" w14:textId="7C79F05B" w:rsidR="00873DD9" w:rsidRPr="006B4569" w:rsidRDefault="008B1510" w:rsidP="00A84521">
      <w:pPr>
        <w:pStyle w:val="BodyText"/>
        <w:spacing w:line="506" w:lineRule="exact"/>
        <w:ind w:left="100" w:right="1590"/>
      </w:pPr>
      <w:r w:rsidRPr="006B4569">
        <w:t>Bidders will submit their proposal</w:t>
      </w:r>
      <w:r w:rsidR="00A84521" w:rsidRPr="006B4569">
        <w:t xml:space="preserve"> to:  </w:t>
      </w:r>
      <w:hyperlink r:id="rId54" w:history="1">
        <w:r w:rsidR="00A84521" w:rsidRPr="006B4569">
          <w:rPr>
            <w:rStyle w:val="Hyperlink"/>
            <w:w w:val="95"/>
          </w:rPr>
          <w:t>AHS.VDHADAPContracts@vermont.gov</w:t>
        </w:r>
      </w:hyperlink>
    </w:p>
    <w:p w14:paraId="77A4776E" w14:textId="77777777" w:rsidR="00873DD9" w:rsidRPr="006B4569" w:rsidRDefault="00873DD9" w:rsidP="00A84521">
      <w:pPr>
        <w:pStyle w:val="BodyText"/>
        <w:rPr>
          <w:sz w:val="13"/>
        </w:rPr>
      </w:pPr>
    </w:p>
    <w:p w14:paraId="7B86AE65" w14:textId="0E06FD8F" w:rsidR="00364FFC" w:rsidRPr="006B4569" w:rsidRDefault="00364FFC" w:rsidP="00A84521">
      <w:pPr>
        <w:pStyle w:val="BodyText"/>
        <w:ind w:left="100" w:right="525"/>
      </w:pPr>
      <w:r w:rsidRPr="006B4569">
        <w:t xml:space="preserve">Subject Line must read: </w:t>
      </w:r>
      <w:r w:rsidR="00D0102C" w:rsidRPr="006B4569">
        <w:rPr>
          <w:b/>
        </w:rPr>
        <w:t xml:space="preserve">FY 20 </w:t>
      </w:r>
      <w:r w:rsidR="005D7E82" w:rsidRPr="006B4569">
        <w:rPr>
          <w:b/>
        </w:rPr>
        <w:t>SBSA</w:t>
      </w:r>
      <w:r w:rsidR="00D0102C" w:rsidRPr="006B4569">
        <w:rPr>
          <w:b/>
        </w:rPr>
        <w:t xml:space="preserve"> </w:t>
      </w:r>
      <w:r w:rsidR="005D7E82" w:rsidRPr="006B4569">
        <w:rPr>
          <w:b/>
        </w:rPr>
        <w:t>Proposal</w:t>
      </w:r>
      <w:r w:rsidR="005D7E82" w:rsidRPr="006B4569">
        <w:t xml:space="preserve"> </w:t>
      </w:r>
    </w:p>
    <w:p w14:paraId="3D3A0C86" w14:textId="77777777" w:rsidR="00A84521" w:rsidRPr="006B4569" w:rsidRDefault="00A84521" w:rsidP="00A84521">
      <w:pPr>
        <w:pStyle w:val="BodyText"/>
        <w:ind w:left="100" w:right="525"/>
      </w:pPr>
    </w:p>
    <w:p w14:paraId="78DD4735" w14:textId="0515BCDC" w:rsidR="00873DD9" w:rsidRPr="006B4569" w:rsidRDefault="008B1510" w:rsidP="00A84521">
      <w:pPr>
        <w:pStyle w:val="BodyText"/>
        <w:ind w:left="100" w:right="525"/>
      </w:pPr>
      <w:r w:rsidRPr="006B4569">
        <w:t xml:space="preserve">The closing date for the receipt of proposals is </w:t>
      </w:r>
      <w:r w:rsidR="00C451B3" w:rsidRPr="006B4569">
        <w:t>Friday,</w:t>
      </w:r>
      <w:r w:rsidRPr="006B4569">
        <w:t xml:space="preserve"> </w:t>
      </w:r>
      <w:r w:rsidR="006B0320">
        <w:t>April 12</w:t>
      </w:r>
      <w:r w:rsidRPr="006B4569">
        <w:t>, 201</w:t>
      </w:r>
      <w:r w:rsidR="00C951B7" w:rsidRPr="006B4569">
        <w:t>9</w:t>
      </w:r>
      <w:r w:rsidRPr="006B4569">
        <w:t xml:space="preserve"> by 4:00pm Eastern Time.</w:t>
      </w:r>
    </w:p>
    <w:p w14:paraId="353A6C41" w14:textId="77777777" w:rsidR="00873DD9" w:rsidRPr="006B4569" w:rsidRDefault="00873DD9">
      <w:pPr>
        <w:pStyle w:val="BodyText"/>
        <w:rPr>
          <w:sz w:val="24"/>
        </w:rPr>
      </w:pPr>
    </w:p>
    <w:p w14:paraId="1D57CD89" w14:textId="77777777" w:rsidR="00873DD9" w:rsidRPr="006B4569" w:rsidRDefault="008B1510" w:rsidP="000D0CCE">
      <w:pPr>
        <w:pStyle w:val="ListParagraph"/>
        <w:numPr>
          <w:ilvl w:val="1"/>
          <w:numId w:val="54"/>
        </w:numPr>
        <w:tabs>
          <w:tab w:val="left" w:pos="467"/>
        </w:tabs>
        <w:spacing w:before="196"/>
        <w:ind w:left="466" w:hanging="366"/>
        <w:rPr>
          <w:rFonts w:ascii="Arial" w:hAnsi="Arial" w:cs="Arial"/>
          <w:b/>
          <w:i/>
        </w:rPr>
      </w:pPr>
      <w:bookmarkStart w:id="35" w:name="_bookmark28"/>
      <w:bookmarkStart w:id="36" w:name="_Hlk171395"/>
      <w:bookmarkEnd w:id="35"/>
      <w:r w:rsidRPr="006B4569">
        <w:rPr>
          <w:rFonts w:ascii="Arial" w:hAnsi="Arial" w:cs="Arial"/>
          <w:b/>
          <w:i/>
        </w:rPr>
        <w:t>Proposal</w:t>
      </w:r>
      <w:r w:rsidRPr="006B4569">
        <w:rPr>
          <w:rFonts w:ascii="Arial" w:hAnsi="Arial" w:cs="Arial"/>
          <w:b/>
          <w:i/>
          <w:spacing w:val="-5"/>
        </w:rPr>
        <w:t xml:space="preserve"> </w:t>
      </w:r>
      <w:r w:rsidRPr="006B4569">
        <w:rPr>
          <w:rFonts w:ascii="Arial" w:hAnsi="Arial" w:cs="Arial"/>
          <w:b/>
          <w:i/>
        </w:rPr>
        <w:t>Format</w:t>
      </w:r>
    </w:p>
    <w:p w14:paraId="4C74C507" w14:textId="77777777" w:rsidR="00873DD9" w:rsidRPr="006B4569" w:rsidRDefault="008B1510">
      <w:pPr>
        <w:pStyle w:val="BodyText"/>
        <w:spacing w:before="58"/>
        <w:ind w:left="100" w:right="149"/>
        <w:jc w:val="both"/>
      </w:pPr>
      <w:r w:rsidRPr="006B4569">
        <w:t>Proposals should be double spaced and must be no longer than 10 single sided pages in Times New Roman type using 12 point font with one inch margins, excluding implementation grid, staff résumés, budget and budget narrative.</w:t>
      </w:r>
    </w:p>
    <w:p w14:paraId="36B78997" w14:textId="77777777" w:rsidR="00873DD9" w:rsidRPr="006B4569" w:rsidRDefault="00873DD9">
      <w:pPr>
        <w:pStyle w:val="BodyText"/>
        <w:spacing w:before="11"/>
        <w:rPr>
          <w:sz w:val="21"/>
        </w:rPr>
      </w:pPr>
    </w:p>
    <w:p w14:paraId="3A263CD9" w14:textId="77777777" w:rsidR="00873DD9" w:rsidRPr="006B4569" w:rsidRDefault="008B1510">
      <w:pPr>
        <w:pStyle w:val="BodyText"/>
        <w:ind w:left="100"/>
      </w:pPr>
      <w:r w:rsidRPr="006B4569">
        <w:t>The format of the LEA’s proposal must include, at a minimum the following chapters, numbered as follows:</w:t>
      </w:r>
    </w:p>
    <w:p w14:paraId="67F92640" w14:textId="77777777" w:rsidR="00873DD9" w:rsidRPr="006B4569" w:rsidRDefault="00873DD9">
      <w:pPr>
        <w:pStyle w:val="BodyText"/>
        <w:spacing w:before="11"/>
        <w:rPr>
          <w:sz w:val="20"/>
        </w:rPr>
      </w:pPr>
      <w:bookmarkStart w:id="37" w:name="_Hlk1549795"/>
    </w:p>
    <w:p w14:paraId="5C3D41C9" w14:textId="07F4851A" w:rsidR="00BB1EBB" w:rsidRPr="006B4569" w:rsidRDefault="00BB1EBB" w:rsidP="00FF5311">
      <w:pPr>
        <w:pStyle w:val="ListParagraph"/>
        <w:widowControl/>
        <w:numPr>
          <w:ilvl w:val="1"/>
          <w:numId w:val="54"/>
        </w:numPr>
        <w:rPr>
          <w:rFonts w:ascii="Arial" w:eastAsiaTheme="minorHAnsi" w:hAnsi="Arial" w:cs="Arial"/>
          <w:b/>
          <w:bCs/>
          <w:i/>
          <w:iCs/>
        </w:rPr>
      </w:pPr>
      <w:bookmarkStart w:id="38" w:name="_bookmark29"/>
      <w:bookmarkEnd w:id="38"/>
      <w:r w:rsidRPr="006B4569">
        <w:rPr>
          <w:rFonts w:ascii="Arial" w:hAnsi="Arial" w:cs="Arial"/>
          <w:b/>
          <w:bCs/>
          <w:i/>
          <w:iCs/>
        </w:rPr>
        <w:t>Response</w:t>
      </w:r>
      <w:r w:rsidRPr="006B4569">
        <w:rPr>
          <w:rFonts w:ascii="Arial" w:hAnsi="Arial" w:cs="Arial"/>
          <w:b/>
          <w:bCs/>
          <w:i/>
          <w:iCs/>
          <w:spacing w:val="-3"/>
        </w:rPr>
        <w:t xml:space="preserve"> </w:t>
      </w:r>
      <w:r w:rsidRPr="006B4569">
        <w:rPr>
          <w:rFonts w:ascii="Arial" w:hAnsi="Arial" w:cs="Arial"/>
          <w:b/>
          <w:bCs/>
          <w:i/>
          <w:iCs/>
        </w:rPr>
        <w:t>Sections</w:t>
      </w:r>
    </w:p>
    <w:bookmarkEnd w:id="37"/>
    <w:p w14:paraId="7C250A08" w14:textId="6EF190BC" w:rsidR="00BB1EBB" w:rsidRPr="006B4569" w:rsidRDefault="00BB1EBB" w:rsidP="00573BBF">
      <w:pPr>
        <w:rPr>
          <w:b/>
          <w:bCs/>
        </w:rPr>
      </w:pPr>
      <w:r w:rsidRPr="006B4569">
        <w:rPr>
          <w:b/>
          <w:bCs/>
        </w:rPr>
        <w:t>Response Section I:  General Background and Readiness</w:t>
      </w:r>
      <w:r w:rsidR="009B742F">
        <w:rPr>
          <w:b/>
          <w:bCs/>
        </w:rPr>
        <w:t xml:space="preserve"> (45 points)</w:t>
      </w:r>
    </w:p>
    <w:p w14:paraId="33FEC8BF" w14:textId="77777777" w:rsidR="00BB1EBB" w:rsidRPr="006B4569" w:rsidRDefault="00BB1EBB" w:rsidP="00BB1EBB">
      <w:pPr>
        <w:pStyle w:val="BodyText"/>
      </w:pPr>
    </w:p>
    <w:p w14:paraId="50681A55" w14:textId="6E1F7B5A" w:rsidR="00BB1EBB" w:rsidRPr="006B4569" w:rsidRDefault="00BB1EBB" w:rsidP="00BB1EBB">
      <w:pPr>
        <w:pStyle w:val="BodyText"/>
      </w:pPr>
      <w:r w:rsidRPr="006B4569">
        <w:t xml:space="preserve"> (15 Points) </w:t>
      </w:r>
    </w:p>
    <w:p w14:paraId="44C70BA4" w14:textId="77777777" w:rsidR="00BB1EBB" w:rsidRPr="006B4569" w:rsidRDefault="00BB1EBB" w:rsidP="0054090B">
      <w:pPr>
        <w:pStyle w:val="ListParagraph"/>
        <w:widowControl/>
        <w:numPr>
          <w:ilvl w:val="0"/>
          <w:numId w:val="27"/>
        </w:numPr>
        <w:ind w:right="579"/>
        <w:rPr>
          <w:rFonts w:ascii="Arial" w:hAnsi="Arial" w:cs="Arial"/>
        </w:rPr>
      </w:pPr>
      <w:r w:rsidRPr="006B4569">
        <w:rPr>
          <w:rFonts w:ascii="Arial" w:hAnsi="Arial" w:cs="Arial"/>
        </w:rPr>
        <w:t>The following indicators of need for your LEA are already available to VDH and the applicant does</w:t>
      </w:r>
      <w:r w:rsidRPr="006B4569">
        <w:rPr>
          <w:rFonts w:ascii="Arial" w:hAnsi="Arial" w:cs="Arial"/>
          <w:spacing w:val="-23"/>
        </w:rPr>
        <w:t xml:space="preserve"> </w:t>
      </w:r>
      <w:r w:rsidRPr="006B4569">
        <w:rPr>
          <w:rFonts w:ascii="Arial" w:hAnsi="Arial" w:cs="Arial"/>
        </w:rPr>
        <w:t>not need to provide</w:t>
      </w:r>
      <w:r w:rsidRPr="006B4569">
        <w:rPr>
          <w:rFonts w:ascii="Arial" w:hAnsi="Arial" w:cs="Arial"/>
          <w:spacing w:val="-7"/>
        </w:rPr>
        <w:t xml:space="preserve"> </w:t>
      </w:r>
      <w:r w:rsidRPr="006B4569">
        <w:rPr>
          <w:rFonts w:ascii="Arial" w:hAnsi="Arial" w:cs="Arial"/>
        </w:rPr>
        <w:t>them.</w:t>
      </w:r>
    </w:p>
    <w:p w14:paraId="23166779" w14:textId="26C01666" w:rsidR="00BB1EBB" w:rsidRPr="006B4569" w:rsidRDefault="00BB1EBB" w:rsidP="000838BF">
      <w:pPr>
        <w:pStyle w:val="ListParagraph"/>
        <w:widowControl/>
        <w:numPr>
          <w:ilvl w:val="1"/>
          <w:numId w:val="27"/>
        </w:numPr>
        <w:spacing w:before="98" w:line="252" w:lineRule="exact"/>
        <w:ind w:left="990" w:right="1717" w:hanging="450"/>
        <w:rPr>
          <w:rFonts w:ascii="Arial" w:hAnsi="Arial" w:cs="Arial"/>
        </w:rPr>
      </w:pPr>
      <w:r w:rsidRPr="006B4569">
        <w:rPr>
          <w:rFonts w:ascii="Arial" w:hAnsi="Arial" w:cs="Arial"/>
        </w:rPr>
        <w:t>Percentage of students reporting use of alcohol and marijuana in past 30 days (VT</w:t>
      </w:r>
      <w:r w:rsidRPr="006B4569">
        <w:rPr>
          <w:rFonts w:ascii="Arial" w:hAnsi="Arial" w:cs="Arial"/>
          <w:spacing w:val="-7"/>
        </w:rPr>
        <w:t xml:space="preserve"> </w:t>
      </w:r>
      <w:r w:rsidRPr="006B4569">
        <w:rPr>
          <w:rFonts w:ascii="Arial" w:hAnsi="Arial" w:cs="Arial"/>
        </w:rPr>
        <w:t>YRBS)</w:t>
      </w:r>
    </w:p>
    <w:p w14:paraId="7D285F19" w14:textId="59C46337" w:rsidR="00BB1EBB" w:rsidRPr="006B4569" w:rsidRDefault="00BB1EBB" w:rsidP="000838BF">
      <w:pPr>
        <w:pStyle w:val="ListParagraph"/>
        <w:widowControl/>
        <w:numPr>
          <w:ilvl w:val="1"/>
          <w:numId w:val="27"/>
        </w:numPr>
        <w:spacing w:line="266" w:lineRule="exact"/>
        <w:ind w:left="990" w:hanging="450"/>
        <w:rPr>
          <w:rFonts w:ascii="Arial" w:hAnsi="Arial" w:cs="Arial"/>
        </w:rPr>
      </w:pPr>
      <w:r w:rsidRPr="006B4569">
        <w:rPr>
          <w:rFonts w:ascii="Arial" w:hAnsi="Arial" w:cs="Arial"/>
        </w:rPr>
        <w:t>Percentage of students on the Free and Reduced Meal</w:t>
      </w:r>
      <w:r w:rsidRPr="006B4569">
        <w:rPr>
          <w:rFonts w:ascii="Arial" w:hAnsi="Arial" w:cs="Arial"/>
          <w:spacing w:val="-15"/>
        </w:rPr>
        <w:t xml:space="preserve"> </w:t>
      </w:r>
      <w:r w:rsidRPr="006B4569">
        <w:rPr>
          <w:rFonts w:ascii="Arial" w:hAnsi="Arial" w:cs="Arial"/>
        </w:rPr>
        <w:t>Program</w:t>
      </w:r>
    </w:p>
    <w:p w14:paraId="60AA58D9" w14:textId="6B092B06" w:rsidR="00BB1EBB" w:rsidRPr="006B4569" w:rsidRDefault="005D0CEF" w:rsidP="000838BF">
      <w:pPr>
        <w:pStyle w:val="ListParagraph"/>
        <w:widowControl/>
        <w:numPr>
          <w:ilvl w:val="1"/>
          <w:numId w:val="27"/>
        </w:numPr>
        <w:spacing w:line="266" w:lineRule="exact"/>
        <w:ind w:left="990" w:hanging="450"/>
        <w:rPr>
          <w:rFonts w:ascii="Arial" w:hAnsi="Arial" w:cs="Arial"/>
        </w:rPr>
      </w:pPr>
      <w:r w:rsidRPr="006B4569">
        <w:rPr>
          <w:rFonts w:ascii="Arial" w:hAnsi="Arial" w:cs="Arial"/>
        </w:rPr>
        <w:t>Total enrollment</w:t>
      </w:r>
      <w:r w:rsidR="00B94FB2" w:rsidRPr="006B4569">
        <w:rPr>
          <w:rFonts w:ascii="Arial" w:hAnsi="Arial" w:cs="Arial"/>
        </w:rPr>
        <w:t xml:space="preserve"> of students in the LEA</w:t>
      </w:r>
    </w:p>
    <w:p w14:paraId="09E4D849" w14:textId="77777777" w:rsidR="00BB1EBB" w:rsidRPr="00E405B1" w:rsidRDefault="00BB1EBB" w:rsidP="00E405B1">
      <w:pPr>
        <w:spacing w:line="266" w:lineRule="exact"/>
      </w:pPr>
    </w:p>
    <w:p w14:paraId="2B4A22AB" w14:textId="77777777" w:rsidR="00BB1EBB" w:rsidRPr="006B4569" w:rsidRDefault="00BB1EBB" w:rsidP="00BB1EBB">
      <w:pPr>
        <w:spacing w:line="266" w:lineRule="exact"/>
      </w:pPr>
      <w:r w:rsidRPr="006B4569">
        <w:t>Statement of Need (15 Points)</w:t>
      </w:r>
    </w:p>
    <w:p w14:paraId="5620C2CB" w14:textId="77777777" w:rsidR="00BB1EBB" w:rsidRPr="006B4569" w:rsidRDefault="00BB1EBB" w:rsidP="00BB1EBB">
      <w:pPr>
        <w:pStyle w:val="BodyText"/>
        <w:ind w:left="460"/>
      </w:pPr>
      <w:r w:rsidRPr="006B4569">
        <w:t xml:space="preserve">Please list any factors we should consider when reviewing your request. If there is information about the need within your LEA </w:t>
      </w:r>
      <w:r w:rsidR="00846D93" w:rsidRPr="006B4569">
        <w:t xml:space="preserve">not listed in the bullets above </w:t>
      </w:r>
      <w:r w:rsidR="001851D7" w:rsidRPr="006B4569">
        <w:t xml:space="preserve">that </w:t>
      </w:r>
      <w:r w:rsidRPr="006B4569">
        <w:t xml:space="preserve">you want the reviewers to know, please discuss it in this section. This is your opportunity to discuss the reason we should fund substance use prevention and early intervention in your LEA. </w:t>
      </w:r>
      <w:r w:rsidR="00D41594" w:rsidRPr="006B4569">
        <w:lastRenderedPageBreak/>
        <w:t>How will these resources contribute to comprehensive substance use disorder prevention programing within the schools in your LEA?</w:t>
      </w:r>
    </w:p>
    <w:p w14:paraId="41DDB7AE" w14:textId="77777777" w:rsidR="00BB1EBB" w:rsidRPr="006B4569" w:rsidRDefault="00BB1EBB" w:rsidP="00BB1EBB">
      <w:pPr>
        <w:pStyle w:val="BodyText"/>
      </w:pPr>
    </w:p>
    <w:p w14:paraId="71DC6CC5" w14:textId="77777777" w:rsidR="00BB1EBB" w:rsidRPr="006B4569" w:rsidRDefault="00BB1EBB" w:rsidP="00BB1EBB">
      <w:pPr>
        <w:pStyle w:val="BodyText"/>
      </w:pPr>
      <w:r w:rsidRPr="006B4569">
        <w:t xml:space="preserve">Statement of Readiness (Points 15) </w:t>
      </w:r>
    </w:p>
    <w:p w14:paraId="3045A440" w14:textId="77777777" w:rsidR="00BB1EBB" w:rsidRPr="006B4569" w:rsidRDefault="00BB1EBB" w:rsidP="0054090B">
      <w:pPr>
        <w:pStyle w:val="ListParagraph"/>
        <w:widowControl/>
        <w:numPr>
          <w:ilvl w:val="0"/>
          <w:numId w:val="27"/>
        </w:numPr>
        <w:spacing w:before="10"/>
        <w:ind w:right="335"/>
        <w:rPr>
          <w:rFonts w:ascii="Arial" w:hAnsi="Arial" w:cs="Arial"/>
          <w:sz w:val="21"/>
          <w:szCs w:val="21"/>
        </w:rPr>
      </w:pPr>
      <w:r w:rsidRPr="006B4569">
        <w:rPr>
          <w:rFonts w:ascii="Arial" w:hAnsi="Arial" w:cs="Arial"/>
        </w:rPr>
        <w:t xml:space="preserve">Please describe your LEA’s infrastructure dedicated to school health and wellness. </w:t>
      </w:r>
    </w:p>
    <w:p w14:paraId="7ABAE744" w14:textId="77777777" w:rsidR="00BB1EBB" w:rsidRPr="006B4569" w:rsidRDefault="00BB1EBB" w:rsidP="00BB1EBB">
      <w:pPr>
        <w:pStyle w:val="ListParagraph"/>
        <w:spacing w:before="10"/>
        <w:ind w:right="335" w:firstLine="0"/>
        <w:rPr>
          <w:rFonts w:ascii="Arial" w:hAnsi="Arial" w:cs="Arial"/>
          <w:sz w:val="21"/>
          <w:szCs w:val="21"/>
        </w:rPr>
      </w:pPr>
    </w:p>
    <w:p w14:paraId="6F47087F" w14:textId="77777777" w:rsidR="00BB1EBB" w:rsidRPr="006B4569" w:rsidRDefault="00BB1EBB" w:rsidP="0054090B">
      <w:pPr>
        <w:pStyle w:val="ListParagraph"/>
        <w:widowControl/>
        <w:numPr>
          <w:ilvl w:val="0"/>
          <w:numId w:val="27"/>
        </w:numPr>
        <w:ind w:right="274"/>
        <w:rPr>
          <w:rFonts w:ascii="Arial" w:hAnsi="Arial" w:cs="Arial"/>
        </w:rPr>
      </w:pPr>
      <w:r w:rsidRPr="006B4569">
        <w:rPr>
          <w:rFonts w:ascii="Arial" w:hAnsi="Arial" w:cs="Arial"/>
        </w:rPr>
        <w:t xml:space="preserve">Please describe how the schools in your School-Based Substance Abuse Services (SBSAS) grant plan will coordinate and collaborate with other wellness staff (School-Based Clinicians, school nurses, health educators, etc.) in the schools to accomplish the activities of this grant. </w:t>
      </w:r>
    </w:p>
    <w:p w14:paraId="131DE674" w14:textId="77777777" w:rsidR="00BB1EBB" w:rsidRPr="006B4569" w:rsidRDefault="00BB1EBB" w:rsidP="00BB1EBB">
      <w:pPr>
        <w:pStyle w:val="BodyText"/>
      </w:pPr>
    </w:p>
    <w:p w14:paraId="7D1E9C6B" w14:textId="77777777" w:rsidR="00BB1EBB" w:rsidRPr="006B4569" w:rsidRDefault="00BB1EBB" w:rsidP="0054090B">
      <w:pPr>
        <w:pStyle w:val="ListParagraph"/>
        <w:widowControl/>
        <w:numPr>
          <w:ilvl w:val="0"/>
          <w:numId w:val="27"/>
        </w:numPr>
        <w:ind w:right="378"/>
        <w:rPr>
          <w:rFonts w:ascii="Arial" w:hAnsi="Arial" w:cs="Arial"/>
        </w:rPr>
      </w:pPr>
      <w:r w:rsidRPr="006B4569">
        <w:rPr>
          <w:rFonts w:ascii="Arial" w:hAnsi="Arial" w:cs="Arial"/>
        </w:rPr>
        <w:t>Please describe how the schools in your SBSAS</w:t>
      </w:r>
      <w:r w:rsidR="00D41594" w:rsidRPr="006B4569">
        <w:rPr>
          <w:rFonts w:ascii="Arial" w:hAnsi="Arial" w:cs="Arial"/>
        </w:rPr>
        <w:t xml:space="preserve"> </w:t>
      </w:r>
      <w:r w:rsidRPr="006B4569">
        <w:rPr>
          <w:rFonts w:ascii="Arial" w:hAnsi="Arial" w:cs="Arial"/>
        </w:rPr>
        <w:t xml:space="preserve">grant plan will coordinate and collaborate with community partners to support youth and their families (including but not limited to </w:t>
      </w:r>
      <w:r w:rsidR="00D41594" w:rsidRPr="006B4569">
        <w:rPr>
          <w:rFonts w:ascii="Arial" w:hAnsi="Arial" w:cs="Arial"/>
        </w:rPr>
        <w:t xml:space="preserve">community </w:t>
      </w:r>
      <w:r w:rsidRPr="006B4569">
        <w:rPr>
          <w:rFonts w:ascii="Arial" w:hAnsi="Arial" w:cs="Arial"/>
        </w:rPr>
        <w:t>mental health and substance use disorder providers)?</w:t>
      </w:r>
    </w:p>
    <w:p w14:paraId="1A63C27D" w14:textId="77777777" w:rsidR="00BB1EBB" w:rsidRPr="006B4569" w:rsidRDefault="00BB1EBB" w:rsidP="00BB1EBB">
      <w:pPr>
        <w:pStyle w:val="ListParagraph"/>
        <w:rPr>
          <w:rFonts w:ascii="Arial" w:hAnsi="Arial" w:cs="Arial"/>
        </w:rPr>
      </w:pPr>
    </w:p>
    <w:p w14:paraId="0028F494" w14:textId="77777777" w:rsidR="00BB1EBB" w:rsidRPr="006B4569" w:rsidRDefault="00BB1EBB" w:rsidP="00BB1EBB">
      <w:pPr>
        <w:pStyle w:val="ListParagraph"/>
        <w:ind w:right="378" w:firstLine="0"/>
        <w:rPr>
          <w:rFonts w:ascii="Arial" w:hAnsi="Arial" w:cs="Arial"/>
        </w:rPr>
      </w:pPr>
    </w:p>
    <w:p w14:paraId="3E3B89F6" w14:textId="5037FA30" w:rsidR="00BB1EBB" w:rsidRPr="006B4569" w:rsidRDefault="00BB1EBB" w:rsidP="00BB1EBB">
      <w:pPr>
        <w:pStyle w:val="Heading4"/>
        <w:ind w:left="100" w:firstLine="0"/>
        <w:rPr>
          <w:rFonts w:eastAsia="Times New Roman"/>
        </w:rPr>
      </w:pPr>
      <w:r w:rsidRPr="006B4569">
        <w:rPr>
          <w:rFonts w:eastAsia="Times New Roman"/>
        </w:rPr>
        <w:t>Response Section II: Ability and Approach to Implement the Activities of this Grant</w:t>
      </w:r>
      <w:r w:rsidR="009B742F">
        <w:rPr>
          <w:rFonts w:eastAsia="Times New Roman"/>
        </w:rPr>
        <w:t xml:space="preserve"> (35 Points)</w:t>
      </w:r>
    </w:p>
    <w:p w14:paraId="0D28850D" w14:textId="77777777" w:rsidR="00BB1EBB" w:rsidRPr="006B4569" w:rsidRDefault="00BB1EBB" w:rsidP="00BB1EBB">
      <w:pPr>
        <w:pStyle w:val="BodyText"/>
        <w:spacing w:before="9"/>
        <w:rPr>
          <w:rFonts w:eastAsiaTheme="minorHAnsi"/>
          <w:b/>
          <w:bCs/>
          <w:sz w:val="21"/>
          <w:szCs w:val="21"/>
        </w:rPr>
      </w:pPr>
    </w:p>
    <w:p w14:paraId="4421CA9F" w14:textId="77777777" w:rsidR="00573BBF" w:rsidRPr="006B4569" w:rsidRDefault="00573BBF" w:rsidP="00573BBF">
      <w:pPr>
        <w:pStyle w:val="BodyText"/>
        <w:ind w:left="90"/>
      </w:pPr>
      <w:r>
        <w:t>Justification</w:t>
      </w:r>
      <w:r w:rsidRPr="006B4569">
        <w:t xml:space="preserve"> (20 Points) </w:t>
      </w:r>
    </w:p>
    <w:p w14:paraId="5A84297A" w14:textId="42D1BBFC" w:rsidR="00573BBF" w:rsidRDefault="00573BBF" w:rsidP="00573BBF">
      <w:pPr>
        <w:pStyle w:val="BodyText"/>
        <w:ind w:left="90"/>
      </w:pPr>
      <w:r>
        <w:t>In narrative format</w:t>
      </w:r>
      <w:r w:rsidR="001D35C7">
        <w:t>,</w:t>
      </w:r>
      <w:r>
        <w:t xml:space="preserve"> describe the</w:t>
      </w:r>
      <w:r w:rsidRPr="006B4569">
        <w:t xml:space="preserve"> plan for implementing the Required Activities and the up to 3 Additional Activities </w:t>
      </w:r>
      <w:r w:rsidR="001D35C7">
        <w:t xml:space="preserve">as </w:t>
      </w:r>
      <w:r w:rsidRPr="006B4569">
        <w:t xml:space="preserve">described in the Scope of Work. </w:t>
      </w:r>
    </w:p>
    <w:p w14:paraId="51910962" w14:textId="77777777" w:rsidR="00573BBF" w:rsidRDefault="00573BBF" w:rsidP="00BB1EBB">
      <w:pPr>
        <w:pStyle w:val="BodyText"/>
        <w:ind w:left="100" w:right="219"/>
      </w:pPr>
    </w:p>
    <w:p w14:paraId="66850E0D" w14:textId="1B38152C" w:rsidR="00BB1EBB" w:rsidRPr="006B4569" w:rsidRDefault="00BB1EBB" w:rsidP="00BB1EBB">
      <w:pPr>
        <w:pStyle w:val="BodyText"/>
        <w:ind w:left="100" w:right="219"/>
      </w:pPr>
      <w:r w:rsidRPr="006B4569">
        <w:t>Implementation Plan (15 Points)</w:t>
      </w:r>
    </w:p>
    <w:p w14:paraId="1978E9C2" w14:textId="08389914" w:rsidR="00BB1EBB" w:rsidRPr="006B4569" w:rsidRDefault="00BB1EBB" w:rsidP="00BB1EBB">
      <w:pPr>
        <w:pStyle w:val="BodyText"/>
        <w:ind w:left="100" w:right="219"/>
      </w:pPr>
      <w:r w:rsidRPr="006B4569">
        <w:t xml:space="preserve">Applicant must complete the attached Implementation Plan </w:t>
      </w:r>
      <w:r w:rsidR="00C95BD7" w:rsidRPr="006B4569">
        <w:t xml:space="preserve">template </w:t>
      </w:r>
      <w:r w:rsidRPr="006B4569">
        <w:t xml:space="preserve">(see Appendix V). </w:t>
      </w:r>
      <w:r w:rsidR="00C95BD7" w:rsidRPr="006B4569">
        <w:t>The Implementation Plan template</w:t>
      </w:r>
      <w:r w:rsidRPr="006B4569">
        <w:t xml:space="preserve"> outline</w:t>
      </w:r>
      <w:r w:rsidR="00C95BD7" w:rsidRPr="006B4569">
        <w:t>s</w:t>
      </w:r>
      <w:r w:rsidRPr="006B4569">
        <w:t xml:space="preserve"> the program expectations for </w:t>
      </w:r>
      <w:r w:rsidR="00C95BD7" w:rsidRPr="006B4569">
        <w:t>each SBSAS</w:t>
      </w:r>
      <w:r w:rsidRPr="006B4569">
        <w:t xml:space="preserve"> </w:t>
      </w:r>
      <w:r w:rsidR="00C95BD7" w:rsidRPr="006B4569">
        <w:t xml:space="preserve">Activity.  </w:t>
      </w:r>
      <w:r w:rsidR="00C451B3" w:rsidRPr="006B4569">
        <w:t xml:space="preserve">Please only keep the rows for each of the three activities you pick. </w:t>
      </w:r>
      <w:r w:rsidR="00C95BD7" w:rsidRPr="006B4569">
        <w:t>If your LEA is awarded this grant, we will rely on this Plan in part to determine if work is on track during the funding period</w:t>
      </w:r>
      <w:r w:rsidRPr="006B4569">
        <w:t xml:space="preserve">. Please provide as much detail as needed for reviewers to understand the scope of work proposed. In particular, the “Tasks” column should include specific action steps that will be completed each period of FY20 in order to implement the activity proposed. If implementing an evidence-based </w:t>
      </w:r>
      <w:r w:rsidR="00C95BD7" w:rsidRPr="006B4569">
        <w:t xml:space="preserve">or promising </w:t>
      </w:r>
      <w:r w:rsidRPr="006B4569">
        <w:t>curriculum, be sure to include the steps you will take to assure fidelity to the program.</w:t>
      </w:r>
    </w:p>
    <w:p w14:paraId="4EAC7392" w14:textId="77777777" w:rsidR="00BB1EBB" w:rsidRPr="006B4569" w:rsidRDefault="00BB1EBB" w:rsidP="00BB1EBB">
      <w:pPr>
        <w:pStyle w:val="BodyText"/>
      </w:pPr>
    </w:p>
    <w:p w14:paraId="6CE08B68" w14:textId="77777777" w:rsidR="004C1C3C" w:rsidRPr="006B4569" w:rsidRDefault="00BB1EBB" w:rsidP="00BB1EBB">
      <w:pPr>
        <w:pStyle w:val="BodyText"/>
        <w:spacing w:before="1"/>
      </w:pPr>
      <w:r w:rsidRPr="006B4569">
        <w:t>Universal Screening Pilot (optional, 20 Points)</w:t>
      </w:r>
    </w:p>
    <w:p w14:paraId="7D511701" w14:textId="77777777" w:rsidR="00260159" w:rsidRPr="006B4569" w:rsidRDefault="00177CA8" w:rsidP="00BB1EBB">
      <w:pPr>
        <w:pStyle w:val="BodyText"/>
        <w:spacing w:before="1"/>
      </w:pPr>
      <w:r w:rsidRPr="006B4569">
        <w:t>Please respond to the section only if your LEA wants to participate in the optional Universal Screening Pilot.</w:t>
      </w:r>
    </w:p>
    <w:p w14:paraId="2AEC75E1" w14:textId="77777777" w:rsidR="002B2755" w:rsidRPr="006B4569" w:rsidRDefault="002B2755" w:rsidP="00BB1EBB">
      <w:pPr>
        <w:pStyle w:val="BodyText"/>
        <w:spacing w:before="1"/>
      </w:pPr>
    </w:p>
    <w:p w14:paraId="4C72FD99" w14:textId="77777777" w:rsidR="00177CA8" w:rsidRPr="006B4569" w:rsidRDefault="00177CA8" w:rsidP="00BB1EBB">
      <w:pPr>
        <w:pStyle w:val="BodyText"/>
        <w:spacing w:before="1"/>
      </w:pPr>
      <w:r w:rsidRPr="006B4569">
        <w:t>Describe</w:t>
      </w:r>
      <w:r w:rsidR="002B2755" w:rsidRPr="006B4569">
        <w:t xml:space="preserve"> plan for</w:t>
      </w:r>
      <w:r w:rsidRPr="006B4569">
        <w:t xml:space="preserve">: </w:t>
      </w:r>
    </w:p>
    <w:p w14:paraId="7277ADA5" w14:textId="77777777" w:rsidR="002B2755" w:rsidRPr="006B4569" w:rsidRDefault="002B2755" w:rsidP="000838BF">
      <w:pPr>
        <w:pStyle w:val="ListParagraph"/>
        <w:numPr>
          <w:ilvl w:val="2"/>
          <w:numId w:val="19"/>
        </w:numPr>
        <w:tabs>
          <w:tab w:val="left" w:pos="900"/>
          <w:tab w:val="left" w:pos="990"/>
          <w:tab w:val="left" w:pos="1080"/>
        </w:tabs>
        <w:spacing w:before="21" w:line="252" w:lineRule="exact"/>
        <w:ind w:left="900" w:right="457"/>
        <w:rPr>
          <w:rFonts w:ascii="Arial" w:hAnsi="Arial" w:cs="Arial"/>
        </w:rPr>
      </w:pPr>
      <w:r w:rsidRPr="006B4569">
        <w:rPr>
          <w:rFonts w:ascii="Arial" w:hAnsi="Arial" w:cs="Arial"/>
        </w:rPr>
        <w:t>Screening youth within one or more grade levels within one or more schools in their LEA.</w:t>
      </w:r>
    </w:p>
    <w:p w14:paraId="744D95B0" w14:textId="77777777" w:rsidR="002B2755" w:rsidRPr="006B4569" w:rsidRDefault="002B2755" w:rsidP="000838BF">
      <w:pPr>
        <w:pStyle w:val="ListParagraph"/>
        <w:numPr>
          <w:ilvl w:val="2"/>
          <w:numId w:val="19"/>
        </w:numPr>
        <w:tabs>
          <w:tab w:val="left" w:pos="900"/>
          <w:tab w:val="left" w:pos="1080"/>
        </w:tabs>
        <w:spacing w:before="21" w:line="252" w:lineRule="exact"/>
        <w:ind w:left="900" w:right="457"/>
        <w:rPr>
          <w:rFonts w:ascii="Arial" w:hAnsi="Arial" w:cs="Arial"/>
        </w:rPr>
      </w:pPr>
      <w:r w:rsidRPr="006B4569">
        <w:rPr>
          <w:rFonts w:ascii="Arial" w:hAnsi="Arial" w:cs="Arial"/>
        </w:rPr>
        <w:t xml:space="preserve">Developing a protocol for universal screening and training staff in the first year (FY20).  </w:t>
      </w:r>
    </w:p>
    <w:p w14:paraId="5F747FCA" w14:textId="77777777" w:rsidR="002B2755" w:rsidRPr="006B4569" w:rsidRDefault="002B2755" w:rsidP="000838BF">
      <w:pPr>
        <w:pStyle w:val="ListParagraph"/>
        <w:numPr>
          <w:ilvl w:val="2"/>
          <w:numId w:val="19"/>
        </w:numPr>
        <w:tabs>
          <w:tab w:val="left" w:pos="900"/>
          <w:tab w:val="left" w:pos="1170"/>
        </w:tabs>
        <w:spacing w:before="21" w:line="252" w:lineRule="exact"/>
        <w:ind w:left="900" w:right="457"/>
        <w:rPr>
          <w:rFonts w:ascii="Arial" w:hAnsi="Arial" w:cs="Arial"/>
        </w:rPr>
      </w:pPr>
      <w:r w:rsidRPr="006B4569">
        <w:rPr>
          <w:rFonts w:ascii="Arial" w:hAnsi="Arial" w:cs="Arial"/>
        </w:rPr>
        <w:t xml:space="preserve"> Engaging a youth SBIRT consultant to support the protocol development (year 1) and screening implementation (year 2).  </w:t>
      </w:r>
    </w:p>
    <w:p w14:paraId="13575628" w14:textId="77777777" w:rsidR="002B2755" w:rsidRPr="006B4569" w:rsidRDefault="002B2755" w:rsidP="002B2755">
      <w:pPr>
        <w:pStyle w:val="ListParagraph"/>
        <w:tabs>
          <w:tab w:val="left" w:pos="1260"/>
        </w:tabs>
        <w:spacing w:before="21" w:line="252" w:lineRule="exact"/>
        <w:ind w:left="2250" w:right="457" w:firstLine="0"/>
        <w:rPr>
          <w:rFonts w:ascii="Arial" w:hAnsi="Arial" w:cs="Arial"/>
        </w:rPr>
      </w:pPr>
    </w:p>
    <w:p w14:paraId="726E49FA" w14:textId="7AA5F725" w:rsidR="004131E5" w:rsidRPr="006B4569" w:rsidRDefault="002B2755" w:rsidP="004131E5">
      <w:pPr>
        <w:pStyle w:val="BodyText"/>
        <w:ind w:right="5"/>
        <w:rPr>
          <w:rFonts w:eastAsia="Times New Roman"/>
        </w:rPr>
      </w:pPr>
      <w:r w:rsidRPr="006B4569">
        <w:t xml:space="preserve">Please include a description of the team that will form to plan for and implement this pilot.  Include each member’s role in the LEA and the skills they bring to this project.  </w:t>
      </w:r>
      <w:r w:rsidR="004131E5" w:rsidRPr="006B4569">
        <w:t xml:space="preserve">Describe readiness within your LEA to adopt universal screening.  </w:t>
      </w:r>
    </w:p>
    <w:p w14:paraId="36F028F2" w14:textId="77777777" w:rsidR="004131E5" w:rsidRPr="006B4569" w:rsidRDefault="004131E5" w:rsidP="002B2755">
      <w:pPr>
        <w:tabs>
          <w:tab w:val="left" w:pos="1080"/>
          <w:tab w:val="left" w:pos="1260"/>
        </w:tabs>
        <w:spacing w:before="21" w:line="252" w:lineRule="exact"/>
        <w:ind w:right="457"/>
      </w:pPr>
    </w:p>
    <w:p w14:paraId="1890F3FB" w14:textId="34BC4D59" w:rsidR="00177CA8" w:rsidRPr="006B4569" w:rsidRDefault="00177CA8" w:rsidP="002B2755">
      <w:pPr>
        <w:tabs>
          <w:tab w:val="left" w:pos="1080"/>
          <w:tab w:val="left" w:pos="1260"/>
        </w:tabs>
        <w:spacing w:before="21" w:line="252" w:lineRule="exact"/>
        <w:ind w:right="457"/>
      </w:pPr>
      <w:r w:rsidRPr="006B4569">
        <w:t xml:space="preserve">Include in the budget template the additional resources that your LEA will need to </w:t>
      </w:r>
      <w:r w:rsidR="00775669" w:rsidRPr="006B4569">
        <w:t>implement this pilot</w:t>
      </w:r>
      <w:r w:rsidR="002B2755" w:rsidRPr="006B4569">
        <w:t xml:space="preserve">. </w:t>
      </w:r>
    </w:p>
    <w:p w14:paraId="0BECA78C" w14:textId="77777777" w:rsidR="00177CA8" w:rsidRPr="006B4569" w:rsidRDefault="00177CA8" w:rsidP="00BB1EBB">
      <w:pPr>
        <w:pStyle w:val="BodyText"/>
        <w:spacing w:before="1"/>
      </w:pPr>
      <w:r w:rsidRPr="006B4569">
        <w:lastRenderedPageBreak/>
        <w:t xml:space="preserve"> </w:t>
      </w:r>
    </w:p>
    <w:p w14:paraId="10E464A7" w14:textId="77777777" w:rsidR="00BB1EBB" w:rsidRPr="006B4569" w:rsidRDefault="00BB1EBB" w:rsidP="00BB1EBB">
      <w:pPr>
        <w:pStyle w:val="BodyText"/>
        <w:spacing w:before="1"/>
      </w:pPr>
    </w:p>
    <w:p w14:paraId="24F61663" w14:textId="7865C6EC" w:rsidR="00BB1EBB" w:rsidRPr="006B4569" w:rsidRDefault="00BB1EBB" w:rsidP="00BB1EBB">
      <w:pPr>
        <w:pStyle w:val="Heading4"/>
        <w:ind w:left="100" w:firstLine="0"/>
        <w:rPr>
          <w:rFonts w:eastAsia="Times New Roman"/>
        </w:rPr>
      </w:pPr>
      <w:r w:rsidRPr="006B4569">
        <w:rPr>
          <w:rFonts w:eastAsia="Times New Roman"/>
        </w:rPr>
        <w:t>Response Section I</w:t>
      </w:r>
      <w:r w:rsidR="00B638EA">
        <w:rPr>
          <w:rFonts w:eastAsia="Times New Roman"/>
        </w:rPr>
        <w:t>II</w:t>
      </w:r>
      <w:r w:rsidRPr="006B4569">
        <w:rPr>
          <w:rFonts w:eastAsia="Times New Roman"/>
        </w:rPr>
        <w:t>: Staffing (10 Points)</w:t>
      </w:r>
    </w:p>
    <w:p w14:paraId="0FC5A4E4" w14:textId="77777777" w:rsidR="00BB1EBB" w:rsidRPr="006B4569" w:rsidRDefault="00BB1EBB" w:rsidP="00BB1EBB">
      <w:pPr>
        <w:pStyle w:val="BodyText"/>
        <w:spacing w:before="10"/>
        <w:rPr>
          <w:rFonts w:eastAsiaTheme="minorHAnsi"/>
          <w:b/>
          <w:bCs/>
          <w:sz w:val="21"/>
          <w:szCs w:val="21"/>
        </w:rPr>
      </w:pPr>
    </w:p>
    <w:p w14:paraId="2C5378E6" w14:textId="77777777" w:rsidR="00BB1EBB" w:rsidRPr="006B4569" w:rsidRDefault="00BB1EBB" w:rsidP="00BB1EBB">
      <w:pPr>
        <w:pStyle w:val="BodyText"/>
        <w:ind w:left="100" w:right="170"/>
      </w:pPr>
      <w:r w:rsidRPr="006B4569">
        <w:t>Please identify who will coordinate the grant and serve as the main point of contact to VDH/ADAP. Please also include a description of staff and/or contractors who will carry out the deliverables of the grant. Include the names and qualifications of those staff or contractors who will be supported through this grant. Describe their credentials, experience and training in substance use prevention and mental health promotion.  Attach resumes or job descriptions of all staff supported through this grant. If supported positions are not yet filled, describe the position(s) and recruiting process.  Include a description of how staff will be supervised.</w:t>
      </w:r>
    </w:p>
    <w:p w14:paraId="1951E0A1" w14:textId="77777777" w:rsidR="00BB1EBB" w:rsidRPr="006B4569" w:rsidRDefault="00BB1EBB" w:rsidP="00BB1EBB">
      <w:pPr>
        <w:pStyle w:val="BodyText"/>
        <w:spacing w:before="10"/>
        <w:rPr>
          <w:sz w:val="21"/>
          <w:szCs w:val="21"/>
        </w:rPr>
      </w:pPr>
    </w:p>
    <w:p w14:paraId="7523487E" w14:textId="77777777" w:rsidR="00BB1EBB" w:rsidRPr="006B4569" w:rsidRDefault="00BB1EBB" w:rsidP="00BB1EBB">
      <w:pPr>
        <w:pStyle w:val="BodyText"/>
        <w:ind w:left="100" w:right="121"/>
      </w:pPr>
      <w:r w:rsidRPr="006B4569">
        <w:t>If you are proposing to subcontract with a substance use disorder treatment provider to provide part or all of the prevention services proposed, please attach letter of agreement or contract.</w:t>
      </w:r>
    </w:p>
    <w:p w14:paraId="65A0F8F7" w14:textId="77777777" w:rsidR="00BB1EBB" w:rsidRPr="006B4569" w:rsidRDefault="00BB1EBB" w:rsidP="00BB1EBB">
      <w:pPr>
        <w:pStyle w:val="BodyText"/>
        <w:spacing w:before="11"/>
        <w:rPr>
          <w:sz w:val="21"/>
          <w:szCs w:val="21"/>
        </w:rPr>
      </w:pPr>
    </w:p>
    <w:p w14:paraId="6B7C0AD9" w14:textId="77777777" w:rsidR="00BB1EBB" w:rsidRPr="006B4569" w:rsidRDefault="00BB1EBB" w:rsidP="00BB1EBB">
      <w:pPr>
        <w:pStyle w:val="BodyText"/>
        <w:ind w:left="100"/>
      </w:pPr>
      <w:r w:rsidRPr="006B4569">
        <w:t>This is your opportunity to further describe the strength of your program by discussing the qualifications of staff or contractors who will be carrying out the deliverables of the grant.</w:t>
      </w:r>
    </w:p>
    <w:p w14:paraId="10B90EFC" w14:textId="77777777" w:rsidR="00BB1EBB" w:rsidRPr="006B4569" w:rsidRDefault="00BB1EBB" w:rsidP="00BB1EBB">
      <w:pPr>
        <w:pStyle w:val="BodyText"/>
        <w:spacing w:before="1"/>
      </w:pPr>
    </w:p>
    <w:p w14:paraId="26809F9B" w14:textId="102966C4" w:rsidR="00BB1EBB" w:rsidRPr="006B4569" w:rsidRDefault="00BB1EBB" w:rsidP="00BB1EBB">
      <w:pPr>
        <w:pStyle w:val="Heading4"/>
        <w:ind w:left="100" w:firstLine="0"/>
        <w:rPr>
          <w:rFonts w:eastAsia="Times New Roman"/>
        </w:rPr>
      </w:pPr>
      <w:r w:rsidRPr="006B4569">
        <w:rPr>
          <w:rFonts w:eastAsia="Times New Roman"/>
        </w:rPr>
        <w:t xml:space="preserve">Response Section </w:t>
      </w:r>
      <w:r w:rsidR="00B638EA">
        <w:rPr>
          <w:rFonts w:eastAsia="Times New Roman"/>
        </w:rPr>
        <w:t>I</w:t>
      </w:r>
      <w:r w:rsidRPr="006B4569">
        <w:rPr>
          <w:rFonts w:eastAsia="Times New Roman"/>
        </w:rPr>
        <w:t>V:</w:t>
      </w:r>
      <w:r w:rsidRPr="006B4569">
        <w:rPr>
          <w:rFonts w:eastAsia="Times New Roman"/>
          <w:spacing w:val="54"/>
        </w:rPr>
        <w:t xml:space="preserve"> </w:t>
      </w:r>
      <w:r w:rsidRPr="006B4569">
        <w:rPr>
          <w:rFonts w:eastAsia="Times New Roman"/>
        </w:rPr>
        <w:t>Budget (10 Points)</w:t>
      </w:r>
    </w:p>
    <w:p w14:paraId="2F77D0C8" w14:textId="77777777" w:rsidR="00BB1EBB" w:rsidRPr="006B4569" w:rsidRDefault="00BB1EBB" w:rsidP="00BB1EBB">
      <w:pPr>
        <w:pStyle w:val="BodyText"/>
        <w:spacing w:before="10"/>
        <w:rPr>
          <w:rFonts w:eastAsiaTheme="minorHAnsi"/>
          <w:b/>
          <w:bCs/>
          <w:sz w:val="21"/>
          <w:szCs w:val="21"/>
        </w:rPr>
      </w:pPr>
    </w:p>
    <w:p w14:paraId="22914979" w14:textId="22FFF80F" w:rsidR="00BB1EBB" w:rsidRPr="006B4569" w:rsidRDefault="00BB1EBB" w:rsidP="00BB1EBB">
      <w:pPr>
        <w:ind w:left="100" w:right="170"/>
        <w:rPr>
          <w:b/>
          <w:bCs/>
        </w:rPr>
      </w:pPr>
      <w:r w:rsidRPr="006B4569">
        <w:t xml:space="preserve">This section of the proposal should include costs for this project. Using the Proposed Budget and Budget Narrative forms (Appendices VI &amp; </w:t>
      </w:r>
      <w:r w:rsidR="00F215C0" w:rsidRPr="006B4569">
        <w:t>VII</w:t>
      </w:r>
      <w:r w:rsidRPr="006B4569">
        <w:t xml:space="preserve">, respectively), describe how your LEA proposes to fund planned activities. Include required match of at least 10%. </w:t>
      </w:r>
      <w:r w:rsidRPr="006B4569">
        <w:rPr>
          <w:b/>
          <w:bCs/>
        </w:rPr>
        <w:t>Please include hourly rates for staff and consultant time and list each position separately. Provide itemized calculations for all costs over $500.00.</w:t>
      </w:r>
    </w:p>
    <w:p w14:paraId="3ABC5F01" w14:textId="77777777" w:rsidR="00873DD9" w:rsidRPr="006B4569" w:rsidRDefault="00873DD9">
      <w:pPr>
        <w:pStyle w:val="BodyText"/>
        <w:rPr>
          <w:b/>
          <w:sz w:val="24"/>
        </w:rPr>
      </w:pPr>
    </w:p>
    <w:p w14:paraId="67957E1B" w14:textId="4D3EE300" w:rsidR="00873DD9" w:rsidRPr="006B4569" w:rsidRDefault="00FF5311" w:rsidP="00FF5311">
      <w:pPr>
        <w:pStyle w:val="Heading1"/>
        <w:tabs>
          <w:tab w:val="left" w:pos="412"/>
        </w:tabs>
        <w:spacing w:before="193"/>
        <w:ind w:left="0"/>
      </w:pPr>
      <w:bookmarkStart w:id="39" w:name="_bookmark30"/>
      <w:bookmarkEnd w:id="39"/>
      <w:r w:rsidRPr="006B4569">
        <w:t xml:space="preserve">6. </w:t>
      </w:r>
      <w:r w:rsidR="008B1510" w:rsidRPr="006B4569">
        <w:t>Proposal</w:t>
      </w:r>
      <w:r w:rsidR="008B1510" w:rsidRPr="006B4569">
        <w:rPr>
          <w:spacing w:val="-4"/>
        </w:rPr>
        <w:t xml:space="preserve"> </w:t>
      </w:r>
      <w:r w:rsidR="008B1510" w:rsidRPr="006B4569">
        <w:t>Evaluation</w:t>
      </w:r>
    </w:p>
    <w:p w14:paraId="6D13BC5B" w14:textId="77777777" w:rsidR="00873DD9" w:rsidRPr="006B4569" w:rsidRDefault="008B1510">
      <w:pPr>
        <w:pStyle w:val="BodyText"/>
        <w:spacing w:before="59"/>
        <w:ind w:left="100"/>
      </w:pPr>
      <w:r w:rsidRPr="006B4569">
        <w:t xml:space="preserve">Proposals must comply with the instructions to applicants contained in </w:t>
      </w:r>
      <w:r w:rsidRPr="006B4569">
        <w:rPr>
          <w:b/>
        </w:rPr>
        <w:t>Section 5: Proposal Requirements</w:t>
      </w:r>
      <w:r w:rsidRPr="006B4569">
        <w:t>. Failure to comply with the instructions shall deem the proposal non-responsive and subject to rejection without further consideration. The State reserves the right to waive irregularities.</w:t>
      </w:r>
    </w:p>
    <w:p w14:paraId="292DD423" w14:textId="77777777" w:rsidR="00873DD9" w:rsidRPr="006B4569" w:rsidRDefault="00873DD9">
      <w:pPr>
        <w:pStyle w:val="BodyText"/>
        <w:rPr>
          <w:sz w:val="24"/>
        </w:rPr>
      </w:pPr>
    </w:p>
    <w:p w14:paraId="5E301DE7" w14:textId="77777777" w:rsidR="00873DD9" w:rsidRPr="006B4569" w:rsidRDefault="00873DD9">
      <w:pPr>
        <w:pStyle w:val="BodyText"/>
        <w:spacing w:before="11"/>
        <w:rPr>
          <w:sz w:val="18"/>
        </w:rPr>
      </w:pPr>
    </w:p>
    <w:p w14:paraId="76F802ED" w14:textId="6C143B0D" w:rsidR="00873DD9" w:rsidRPr="006B4569" w:rsidRDefault="00FF5311" w:rsidP="00FF5311">
      <w:pPr>
        <w:tabs>
          <w:tab w:val="left" w:pos="468"/>
        </w:tabs>
        <w:ind w:left="99"/>
        <w:rPr>
          <w:b/>
          <w:i/>
        </w:rPr>
      </w:pPr>
      <w:bookmarkStart w:id="40" w:name="_bookmark31"/>
      <w:bookmarkEnd w:id="40"/>
      <w:r w:rsidRPr="006B4569">
        <w:rPr>
          <w:b/>
          <w:i/>
        </w:rPr>
        <w:t xml:space="preserve">6.1 </w:t>
      </w:r>
      <w:r w:rsidR="008B1510" w:rsidRPr="006B4569">
        <w:rPr>
          <w:b/>
          <w:i/>
        </w:rPr>
        <w:t>Minimum</w:t>
      </w:r>
      <w:r w:rsidR="008B1510" w:rsidRPr="006B4569">
        <w:rPr>
          <w:b/>
          <w:i/>
          <w:spacing w:val="-8"/>
        </w:rPr>
        <w:t xml:space="preserve"> </w:t>
      </w:r>
      <w:r w:rsidR="008B1510" w:rsidRPr="006B4569">
        <w:rPr>
          <w:b/>
          <w:i/>
        </w:rPr>
        <w:t>Requirements</w:t>
      </w:r>
    </w:p>
    <w:p w14:paraId="23954066" w14:textId="77777777" w:rsidR="00873DD9" w:rsidRPr="006B4569" w:rsidRDefault="008B1510">
      <w:pPr>
        <w:pStyle w:val="BodyText"/>
        <w:spacing w:before="58"/>
        <w:ind w:left="100"/>
      </w:pPr>
      <w:r w:rsidRPr="006B4569">
        <w:t>Minimum requirements for a proposal to be given consideration are:</w:t>
      </w:r>
    </w:p>
    <w:p w14:paraId="2FD45E1A" w14:textId="77777777" w:rsidR="00873DD9" w:rsidRPr="006B4569" w:rsidRDefault="00873DD9">
      <w:pPr>
        <w:pStyle w:val="BodyText"/>
        <w:spacing w:before="7"/>
        <w:rPr>
          <w:sz w:val="23"/>
        </w:rPr>
      </w:pPr>
    </w:p>
    <w:p w14:paraId="012AC525" w14:textId="6542FAA5" w:rsidR="00873DD9" w:rsidRPr="006B4569" w:rsidRDefault="008B1510" w:rsidP="0054090B">
      <w:pPr>
        <w:pStyle w:val="ListParagraph"/>
        <w:numPr>
          <w:ilvl w:val="2"/>
          <w:numId w:val="3"/>
        </w:numPr>
        <w:tabs>
          <w:tab w:val="left" w:pos="819"/>
          <w:tab w:val="left" w:pos="820"/>
        </w:tabs>
        <w:spacing w:line="252" w:lineRule="exact"/>
        <w:ind w:right="154"/>
        <w:rPr>
          <w:rFonts w:ascii="Arial" w:hAnsi="Arial" w:cs="Arial"/>
        </w:rPr>
      </w:pPr>
      <w:r w:rsidRPr="006B4569">
        <w:rPr>
          <w:rFonts w:ascii="Arial" w:hAnsi="Arial" w:cs="Arial"/>
        </w:rPr>
        <w:t xml:space="preserve">The proposal must have been received by </w:t>
      </w:r>
      <w:r w:rsidR="00BF7CA0" w:rsidRPr="006B4569">
        <w:rPr>
          <w:rFonts w:ascii="Arial" w:hAnsi="Arial" w:cs="Arial"/>
        </w:rPr>
        <w:t>Friday</w:t>
      </w:r>
      <w:r w:rsidRPr="006B4569">
        <w:rPr>
          <w:rFonts w:ascii="Arial" w:hAnsi="Arial" w:cs="Arial"/>
        </w:rPr>
        <w:t xml:space="preserve">, </w:t>
      </w:r>
      <w:r w:rsidR="006B0CBF">
        <w:rPr>
          <w:rFonts w:ascii="Arial" w:hAnsi="Arial" w:cs="Arial"/>
        </w:rPr>
        <w:t>April 12</w:t>
      </w:r>
      <w:r w:rsidR="006B0CBF" w:rsidRPr="00B638EA">
        <w:rPr>
          <w:rFonts w:ascii="Arial" w:hAnsi="Arial" w:cs="Arial"/>
          <w:vertAlign w:val="superscript"/>
        </w:rPr>
        <w:t>th</w:t>
      </w:r>
      <w:r w:rsidR="006B0CBF">
        <w:rPr>
          <w:rFonts w:ascii="Arial" w:hAnsi="Arial" w:cs="Arial"/>
        </w:rPr>
        <w:t>, 2019</w:t>
      </w:r>
      <w:r w:rsidRPr="006B4569">
        <w:rPr>
          <w:rFonts w:ascii="Arial" w:hAnsi="Arial" w:cs="Arial"/>
        </w:rPr>
        <w:t>, 201</w:t>
      </w:r>
      <w:r w:rsidR="00BF7CA0" w:rsidRPr="006B4569">
        <w:rPr>
          <w:rFonts w:ascii="Arial" w:hAnsi="Arial" w:cs="Arial"/>
        </w:rPr>
        <w:t xml:space="preserve">9 </w:t>
      </w:r>
      <w:r w:rsidRPr="006B4569">
        <w:rPr>
          <w:rFonts w:ascii="Arial" w:hAnsi="Arial" w:cs="Arial"/>
        </w:rPr>
        <w:t>by 4:00pm</w:t>
      </w:r>
      <w:r w:rsidRPr="006B4569">
        <w:rPr>
          <w:rFonts w:ascii="Arial" w:hAnsi="Arial" w:cs="Arial"/>
          <w:spacing w:val="-19"/>
        </w:rPr>
        <w:t xml:space="preserve"> </w:t>
      </w:r>
      <w:r w:rsidRPr="006B4569">
        <w:rPr>
          <w:rFonts w:ascii="Arial" w:hAnsi="Arial" w:cs="Arial"/>
        </w:rPr>
        <w:t>(Eastern Standard Time) and in the number and form of copies</w:t>
      </w:r>
      <w:r w:rsidRPr="006B4569">
        <w:rPr>
          <w:rFonts w:ascii="Arial" w:hAnsi="Arial" w:cs="Arial"/>
          <w:spacing w:val="-17"/>
        </w:rPr>
        <w:t xml:space="preserve"> </w:t>
      </w:r>
      <w:r w:rsidRPr="006B4569">
        <w:rPr>
          <w:rFonts w:ascii="Arial" w:hAnsi="Arial" w:cs="Arial"/>
        </w:rPr>
        <w:t>specified.</w:t>
      </w:r>
    </w:p>
    <w:p w14:paraId="60D9CAAC" w14:textId="77777777" w:rsidR="00873DD9" w:rsidRPr="006B4569" w:rsidRDefault="00873DD9">
      <w:pPr>
        <w:pStyle w:val="BodyText"/>
        <w:rPr>
          <w:sz w:val="24"/>
        </w:rPr>
      </w:pPr>
    </w:p>
    <w:p w14:paraId="1E410519" w14:textId="77777777" w:rsidR="00873DD9" w:rsidRPr="006B4569" w:rsidRDefault="008B1510" w:rsidP="0054090B">
      <w:pPr>
        <w:pStyle w:val="ListParagraph"/>
        <w:numPr>
          <w:ilvl w:val="2"/>
          <w:numId w:val="3"/>
        </w:numPr>
        <w:tabs>
          <w:tab w:val="left" w:pos="819"/>
          <w:tab w:val="left" w:pos="820"/>
        </w:tabs>
        <w:spacing w:before="157"/>
        <w:rPr>
          <w:rFonts w:ascii="Arial" w:hAnsi="Arial" w:cs="Arial"/>
        </w:rPr>
      </w:pPr>
      <w:r w:rsidRPr="006B4569">
        <w:rPr>
          <w:rFonts w:ascii="Arial" w:hAnsi="Arial" w:cs="Arial"/>
        </w:rPr>
        <w:t>The proposal must contain the following items in the following</w:t>
      </w:r>
      <w:r w:rsidRPr="006B4569">
        <w:rPr>
          <w:rFonts w:ascii="Arial" w:hAnsi="Arial" w:cs="Arial"/>
          <w:spacing w:val="-16"/>
        </w:rPr>
        <w:t xml:space="preserve"> </w:t>
      </w:r>
      <w:r w:rsidRPr="006B4569">
        <w:rPr>
          <w:rFonts w:ascii="Arial" w:hAnsi="Arial" w:cs="Arial"/>
        </w:rPr>
        <w:t>order:</w:t>
      </w:r>
    </w:p>
    <w:p w14:paraId="3F6D6281" w14:textId="77777777" w:rsidR="00873DD9" w:rsidRPr="006B4569" w:rsidRDefault="00873DD9">
      <w:pPr>
        <w:pStyle w:val="BodyText"/>
        <w:spacing w:before="8"/>
        <w:rPr>
          <w:sz w:val="21"/>
        </w:rPr>
      </w:pPr>
    </w:p>
    <w:p w14:paraId="67C8FFFE" w14:textId="64CDB48D" w:rsidR="00873DD9" w:rsidRPr="00B638EA" w:rsidRDefault="00B638EA" w:rsidP="00B638EA">
      <w:pPr>
        <w:tabs>
          <w:tab w:val="left" w:pos="1180"/>
          <w:tab w:val="left" w:pos="1181"/>
          <w:tab w:val="left" w:pos="3700"/>
        </w:tabs>
        <w:spacing w:line="263" w:lineRule="exact"/>
      </w:pPr>
      <w:r>
        <w:tab/>
      </w:r>
      <w:r w:rsidR="00364FFC" w:rsidRPr="00B638EA">
        <w:t>Summary Survey</w:t>
      </w:r>
    </w:p>
    <w:p w14:paraId="2511A923" w14:textId="738D56A6" w:rsidR="00873DD9" w:rsidRPr="006B4569" w:rsidRDefault="008B1510" w:rsidP="0054090B">
      <w:pPr>
        <w:pStyle w:val="ListParagraph"/>
        <w:numPr>
          <w:ilvl w:val="3"/>
          <w:numId w:val="3"/>
        </w:numPr>
        <w:tabs>
          <w:tab w:val="left" w:pos="1180"/>
          <w:tab w:val="left" w:pos="1181"/>
          <w:tab w:val="left" w:pos="3700"/>
        </w:tabs>
        <w:spacing w:before="191"/>
        <w:ind w:hanging="360"/>
        <w:rPr>
          <w:rFonts w:ascii="Arial" w:hAnsi="Arial" w:cs="Arial"/>
        </w:rPr>
      </w:pPr>
      <w:r w:rsidRPr="006B4569">
        <w:rPr>
          <w:rFonts w:ascii="Arial" w:hAnsi="Arial" w:cs="Arial"/>
        </w:rPr>
        <w:t>Response</w:t>
      </w:r>
      <w:r w:rsidRPr="006B4569">
        <w:rPr>
          <w:rFonts w:ascii="Arial" w:hAnsi="Arial" w:cs="Arial"/>
          <w:spacing w:val="-1"/>
        </w:rPr>
        <w:t xml:space="preserve"> </w:t>
      </w:r>
      <w:r w:rsidRPr="006B4569">
        <w:rPr>
          <w:rFonts w:ascii="Arial" w:hAnsi="Arial" w:cs="Arial"/>
        </w:rPr>
        <w:t>Section</w:t>
      </w:r>
      <w:r w:rsidRPr="006B4569">
        <w:rPr>
          <w:rFonts w:ascii="Arial" w:hAnsi="Arial" w:cs="Arial"/>
          <w:spacing w:val="-2"/>
        </w:rPr>
        <w:t xml:space="preserve"> </w:t>
      </w:r>
      <w:r w:rsidRPr="006B4569">
        <w:rPr>
          <w:rFonts w:ascii="Arial" w:hAnsi="Arial" w:cs="Arial"/>
        </w:rPr>
        <w:t>I:</w:t>
      </w:r>
      <w:r w:rsidRPr="006B4569">
        <w:rPr>
          <w:rFonts w:ascii="Arial" w:hAnsi="Arial" w:cs="Arial"/>
        </w:rPr>
        <w:tab/>
        <w:t>General Background and</w:t>
      </w:r>
      <w:r w:rsidRPr="006B4569">
        <w:rPr>
          <w:rFonts w:ascii="Arial" w:hAnsi="Arial" w:cs="Arial"/>
          <w:spacing w:val="-9"/>
        </w:rPr>
        <w:t xml:space="preserve"> </w:t>
      </w:r>
      <w:r w:rsidRPr="006B4569">
        <w:rPr>
          <w:rFonts w:ascii="Arial" w:hAnsi="Arial" w:cs="Arial"/>
        </w:rPr>
        <w:t>Readiness</w:t>
      </w:r>
    </w:p>
    <w:p w14:paraId="319272D7" w14:textId="10421585" w:rsidR="00873DD9" w:rsidRPr="006B4569" w:rsidRDefault="008B1510" w:rsidP="0054090B">
      <w:pPr>
        <w:pStyle w:val="ListParagraph"/>
        <w:numPr>
          <w:ilvl w:val="3"/>
          <w:numId w:val="3"/>
        </w:numPr>
        <w:tabs>
          <w:tab w:val="left" w:pos="1180"/>
          <w:tab w:val="left" w:pos="1181"/>
          <w:tab w:val="left" w:pos="3700"/>
        </w:tabs>
        <w:spacing w:before="233"/>
        <w:ind w:hanging="360"/>
        <w:rPr>
          <w:rFonts w:ascii="Arial" w:hAnsi="Arial" w:cs="Arial"/>
        </w:rPr>
      </w:pPr>
      <w:r w:rsidRPr="006B4569">
        <w:rPr>
          <w:rFonts w:ascii="Arial" w:hAnsi="Arial" w:cs="Arial"/>
        </w:rPr>
        <w:t>Response</w:t>
      </w:r>
      <w:r w:rsidRPr="006B4569">
        <w:rPr>
          <w:rFonts w:ascii="Arial" w:hAnsi="Arial" w:cs="Arial"/>
          <w:spacing w:val="-1"/>
        </w:rPr>
        <w:t xml:space="preserve"> </w:t>
      </w:r>
      <w:r w:rsidRPr="006B4569">
        <w:rPr>
          <w:rFonts w:ascii="Arial" w:hAnsi="Arial" w:cs="Arial"/>
        </w:rPr>
        <w:t>Section</w:t>
      </w:r>
      <w:r w:rsidRPr="006B4569">
        <w:rPr>
          <w:rFonts w:ascii="Arial" w:hAnsi="Arial" w:cs="Arial"/>
          <w:spacing w:val="-2"/>
        </w:rPr>
        <w:t xml:space="preserve"> </w:t>
      </w:r>
      <w:r w:rsidRPr="006B4569">
        <w:rPr>
          <w:rFonts w:ascii="Arial" w:hAnsi="Arial" w:cs="Arial"/>
        </w:rPr>
        <w:t>II:</w:t>
      </w:r>
      <w:r w:rsidRPr="006B4569">
        <w:rPr>
          <w:rFonts w:ascii="Arial" w:hAnsi="Arial" w:cs="Arial"/>
        </w:rPr>
        <w:tab/>
        <w:t>Ability and Approach to Implement the</w:t>
      </w:r>
      <w:r w:rsidRPr="006B4569">
        <w:rPr>
          <w:rFonts w:ascii="Arial" w:hAnsi="Arial" w:cs="Arial"/>
          <w:spacing w:val="-12"/>
        </w:rPr>
        <w:t xml:space="preserve"> </w:t>
      </w:r>
      <w:r w:rsidRPr="006B4569">
        <w:rPr>
          <w:rFonts w:ascii="Arial" w:hAnsi="Arial" w:cs="Arial"/>
        </w:rPr>
        <w:t>Activities</w:t>
      </w:r>
    </w:p>
    <w:p w14:paraId="5A4C74C0" w14:textId="77777777" w:rsidR="00873DD9" w:rsidRPr="006B4569" w:rsidRDefault="00873DD9">
      <w:pPr>
        <w:pStyle w:val="BodyText"/>
        <w:spacing w:before="4"/>
        <w:rPr>
          <w:sz w:val="20"/>
        </w:rPr>
      </w:pPr>
    </w:p>
    <w:p w14:paraId="4227D100" w14:textId="6EF435B2" w:rsidR="00873DD9" w:rsidRPr="006B4569" w:rsidRDefault="008B1510" w:rsidP="0054090B">
      <w:pPr>
        <w:pStyle w:val="ListParagraph"/>
        <w:numPr>
          <w:ilvl w:val="3"/>
          <w:numId w:val="3"/>
        </w:numPr>
        <w:tabs>
          <w:tab w:val="left" w:pos="1180"/>
          <w:tab w:val="left" w:pos="1181"/>
          <w:tab w:val="left" w:pos="3700"/>
        </w:tabs>
        <w:ind w:hanging="360"/>
        <w:rPr>
          <w:rFonts w:ascii="Arial" w:hAnsi="Arial" w:cs="Arial"/>
        </w:rPr>
      </w:pPr>
      <w:r w:rsidRPr="006B4569">
        <w:rPr>
          <w:rFonts w:ascii="Arial" w:hAnsi="Arial" w:cs="Arial"/>
        </w:rPr>
        <w:t>Response Section</w:t>
      </w:r>
      <w:r w:rsidRPr="006B4569">
        <w:rPr>
          <w:rFonts w:ascii="Arial" w:hAnsi="Arial" w:cs="Arial"/>
          <w:spacing w:val="-2"/>
        </w:rPr>
        <w:t xml:space="preserve"> </w:t>
      </w:r>
      <w:r w:rsidRPr="006B4569">
        <w:rPr>
          <w:rFonts w:ascii="Arial" w:hAnsi="Arial" w:cs="Arial"/>
        </w:rPr>
        <w:t>I</w:t>
      </w:r>
      <w:r w:rsidR="00B638EA">
        <w:rPr>
          <w:rFonts w:ascii="Arial" w:hAnsi="Arial" w:cs="Arial"/>
        </w:rPr>
        <w:t>II</w:t>
      </w:r>
      <w:r w:rsidRPr="006B4569">
        <w:rPr>
          <w:rFonts w:ascii="Arial" w:hAnsi="Arial" w:cs="Arial"/>
        </w:rPr>
        <w:t>:</w:t>
      </w:r>
      <w:r w:rsidRPr="006B4569">
        <w:rPr>
          <w:rFonts w:ascii="Arial" w:hAnsi="Arial" w:cs="Arial"/>
        </w:rPr>
        <w:tab/>
        <w:t>Staffing</w:t>
      </w:r>
    </w:p>
    <w:p w14:paraId="0C89D262" w14:textId="4CEF8DFA" w:rsidR="00873DD9" w:rsidRPr="006B4569" w:rsidRDefault="008B1510" w:rsidP="0054090B">
      <w:pPr>
        <w:pStyle w:val="ListParagraph"/>
        <w:numPr>
          <w:ilvl w:val="3"/>
          <w:numId w:val="3"/>
        </w:numPr>
        <w:tabs>
          <w:tab w:val="left" w:pos="1180"/>
          <w:tab w:val="left" w:pos="1181"/>
          <w:tab w:val="left" w:pos="3700"/>
        </w:tabs>
        <w:spacing w:before="233"/>
        <w:ind w:hanging="360"/>
        <w:rPr>
          <w:rFonts w:ascii="Arial" w:hAnsi="Arial" w:cs="Arial"/>
        </w:rPr>
      </w:pPr>
      <w:r w:rsidRPr="006B4569">
        <w:rPr>
          <w:rFonts w:ascii="Arial" w:hAnsi="Arial" w:cs="Arial"/>
        </w:rPr>
        <w:lastRenderedPageBreak/>
        <w:t>Response</w:t>
      </w:r>
      <w:r w:rsidRPr="006B4569">
        <w:rPr>
          <w:rFonts w:ascii="Arial" w:hAnsi="Arial" w:cs="Arial"/>
          <w:spacing w:val="-1"/>
        </w:rPr>
        <w:t xml:space="preserve"> </w:t>
      </w:r>
      <w:r w:rsidRPr="006B4569">
        <w:rPr>
          <w:rFonts w:ascii="Arial" w:hAnsi="Arial" w:cs="Arial"/>
        </w:rPr>
        <w:t>Section</w:t>
      </w:r>
      <w:r w:rsidRPr="006B4569">
        <w:rPr>
          <w:rFonts w:ascii="Arial" w:hAnsi="Arial" w:cs="Arial"/>
          <w:spacing w:val="-2"/>
        </w:rPr>
        <w:t xml:space="preserve"> </w:t>
      </w:r>
      <w:r w:rsidR="00B638EA">
        <w:rPr>
          <w:rFonts w:ascii="Arial" w:hAnsi="Arial" w:cs="Arial"/>
          <w:spacing w:val="-2"/>
        </w:rPr>
        <w:t>I</w:t>
      </w:r>
      <w:r w:rsidRPr="006B4569">
        <w:rPr>
          <w:rFonts w:ascii="Arial" w:hAnsi="Arial" w:cs="Arial"/>
        </w:rPr>
        <w:t>V:</w:t>
      </w:r>
      <w:r w:rsidRPr="006B4569">
        <w:rPr>
          <w:rFonts w:ascii="Arial" w:hAnsi="Arial" w:cs="Arial"/>
        </w:rPr>
        <w:tab/>
        <w:t>Budget</w:t>
      </w:r>
    </w:p>
    <w:p w14:paraId="499319D8" w14:textId="77777777" w:rsidR="00873DD9" w:rsidRPr="006B4569" w:rsidRDefault="00873DD9">
      <w:pPr>
        <w:pStyle w:val="BodyText"/>
        <w:spacing w:before="2"/>
        <w:rPr>
          <w:sz w:val="37"/>
        </w:rPr>
      </w:pPr>
    </w:p>
    <w:p w14:paraId="2B535507" w14:textId="6DE01BD7" w:rsidR="00873DD9" w:rsidRPr="006B4569" w:rsidRDefault="00FF5311" w:rsidP="00FF5311">
      <w:pPr>
        <w:tabs>
          <w:tab w:val="left" w:pos="468"/>
        </w:tabs>
        <w:ind w:left="99"/>
        <w:rPr>
          <w:b/>
          <w:i/>
        </w:rPr>
      </w:pPr>
      <w:bookmarkStart w:id="41" w:name="_bookmark32"/>
      <w:bookmarkEnd w:id="41"/>
      <w:r w:rsidRPr="006B4569">
        <w:rPr>
          <w:b/>
          <w:i/>
        </w:rPr>
        <w:t xml:space="preserve">6.2 </w:t>
      </w:r>
      <w:r w:rsidR="008B1510" w:rsidRPr="006B4569">
        <w:rPr>
          <w:b/>
          <w:i/>
        </w:rPr>
        <w:t>Finalists</w:t>
      </w:r>
      <w:r w:rsidR="008B1510" w:rsidRPr="006B4569">
        <w:rPr>
          <w:b/>
          <w:i/>
          <w:spacing w:val="-8"/>
        </w:rPr>
        <w:t xml:space="preserve"> </w:t>
      </w:r>
      <w:r w:rsidR="008B1510" w:rsidRPr="006B4569">
        <w:rPr>
          <w:b/>
          <w:i/>
        </w:rPr>
        <w:t>Presentations</w:t>
      </w:r>
    </w:p>
    <w:p w14:paraId="36F1B40D" w14:textId="77777777" w:rsidR="00873DD9" w:rsidRPr="006B4569" w:rsidRDefault="008B1510">
      <w:pPr>
        <w:pStyle w:val="BodyText"/>
        <w:spacing w:before="58"/>
        <w:ind w:left="100" w:right="158"/>
      </w:pPr>
      <w:r w:rsidRPr="006B4569">
        <w:t>The State reserves the right to request on-site demonstrations in Burlington, VT from applicants prior to the selection of a grantee.</w:t>
      </w:r>
    </w:p>
    <w:p w14:paraId="71952DA3" w14:textId="77777777" w:rsidR="00873DD9" w:rsidRPr="006B4569" w:rsidRDefault="00873DD9">
      <w:pPr>
        <w:pStyle w:val="BodyText"/>
        <w:rPr>
          <w:sz w:val="24"/>
        </w:rPr>
      </w:pPr>
    </w:p>
    <w:p w14:paraId="0304BB08" w14:textId="77777777" w:rsidR="00873DD9" w:rsidRPr="006B4569" w:rsidRDefault="00873DD9">
      <w:pPr>
        <w:pStyle w:val="BodyText"/>
        <w:spacing w:before="9"/>
        <w:rPr>
          <w:sz w:val="18"/>
        </w:rPr>
      </w:pPr>
    </w:p>
    <w:p w14:paraId="6787DC46" w14:textId="12F2CF00" w:rsidR="00873DD9" w:rsidRPr="006B4569" w:rsidRDefault="00FF5311" w:rsidP="00FF5311">
      <w:pPr>
        <w:tabs>
          <w:tab w:val="left" w:pos="469"/>
        </w:tabs>
        <w:ind w:left="99"/>
        <w:rPr>
          <w:b/>
          <w:i/>
        </w:rPr>
      </w:pPr>
      <w:bookmarkStart w:id="42" w:name="_bookmark33"/>
      <w:bookmarkEnd w:id="42"/>
      <w:r w:rsidRPr="006B4569">
        <w:rPr>
          <w:b/>
          <w:i/>
        </w:rPr>
        <w:t xml:space="preserve">6.3 </w:t>
      </w:r>
      <w:r w:rsidR="008B1510" w:rsidRPr="006B4569">
        <w:rPr>
          <w:b/>
          <w:i/>
        </w:rPr>
        <w:t>Method of</w:t>
      </w:r>
      <w:r w:rsidR="008B1510" w:rsidRPr="006B4569">
        <w:rPr>
          <w:b/>
          <w:i/>
          <w:spacing w:val="-7"/>
        </w:rPr>
        <w:t xml:space="preserve"> </w:t>
      </w:r>
      <w:r w:rsidR="008B1510" w:rsidRPr="006B4569">
        <w:rPr>
          <w:b/>
          <w:i/>
        </w:rPr>
        <w:t>Award</w:t>
      </w:r>
    </w:p>
    <w:p w14:paraId="621A5660" w14:textId="77777777" w:rsidR="00873DD9" w:rsidRPr="006B4569" w:rsidRDefault="008B1510" w:rsidP="001B74BF">
      <w:pPr>
        <w:pStyle w:val="BodyText"/>
        <w:spacing w:before="58"/>
        <w:ind w:left="100" w:right="268"/>
        <w:jc w:val="both"/>
      </w:pPr>
      <w:r w:rsidRPr="006B4569">
        <w:t>The State reserves the right to accept or reject any or all proposals. Upon completion of the evaluation process, the Division Director will select grantees based on the evaluation findings and other criteria deemed relevant for ensuring that the decision made is in the best interest of the VDH. The selected grantees will be requested to enter into negotiation with the State of Vermont on grant specifications, including detailed work plans, deliverables and timetables.</w:t>
      </w:r>
    </w:p>
    <w:p w14:paraId="277095C4" w14:textId="77777777" w:rsidR="00873DD9" w:rsidRPr="006B4569" w:rsidRDefault="00873DD9" w:rsidP="001B74BF">
      <w:pPr>
        <w:pStyle w:val="BodyText"/>
        <w:jc w:val="both"/>
      </w:pPr>
    </w:p>
    <w:p w14:paraId="252E4178" w14:textId="77777777" w:rsidR="00873DD9" w:rsidRPr="006B4569" w:rsidRDefault="008B1510" w:rsidP="001B74BF">
      <w:pPr>
        <w:pStyle w:val="BodyText"/>
        <w:ind w:left="100" w:right="194"/>
        <w:jc w:val="both"/>
      </w:pPr>
      <w:r w:rsidRPr="006B4569">
        <w:t>In the event the VDH is not successful in negotiating a grant with a selected applicant, the VDH reserves the option of negotiating with another applicant.</w:t>
      </w:r>
    </w:p>
    <w:p w14:paraId="7A925415" w14:textId="77777777" w:rsidR="00873DD9" w:rsidRPr="006B4569" w:rsidRDefault="00873DD9" w:rsidP="001B74BF">
      <w:pPr>
        <w:pStyle w:val="BodyText"/>
        <w:jc w:val="both"/>
      </w:pPr>
    </w:p>
    <w:p w14:paraId="5AB0B25F" w14:textId="4E848447" w:rsidR="00873DD9" w:rsidRPr="006B4569" w:rsidRDefault="008B1510" w:rsidP="001B74BF">
      <w:pPr>
        <w:pStyle w:val="BodyText"/>
        <w:spacing w:line="480" w:lineRule="auto"/>
        <w:ind w:left="100" w:right="625"/>
        <w:jc w:val="both"/>
      </w:pPr>
      <w:r w:rsidRPr="006B4569">
        <w:t>Any grant negotiated must undergo review and signature according to statute and policy. The Grantee will be paid tri-annually for completed deliverables set forth in the</w:t>
      </w:r>
      <w:r w:rsidR="001B74BF">
        <w:t xml:space="preserve"> </w:t>
      </w:r>
      <w:r w:rsidRPr="006B4569">
        <w:t>grant.</w:t>
      </w:r>
    </w:p>
    <w:p w14:paraId="47B7D362" w14:textId="77777777" w:rsidR="00873DD9" w:rsidRPr="006B4569" w:rsidRDefault="008B1510" w:rsidP="001B74BF">
      <w:pPr>
        <w:pStyle w:val="BodyText"/>
        <w:spacing w:before="7"/>
        <w:ind w:left="100"/>
        <w:jc w:val="both"/>
      </w:pPr>
      <w:r w:rsidRPr="006B4569">
        <w:t xml:space="preserve">Penalties will be a condition of this grant.  See </w:t>
      </w:r>
      <w:hyperlink w:anchor="_bookmark15" w:history="1">
        <w:r w:rsidRPr="006B4569">
          <w:rPr>
            <w:color w:val="0000FF"/>
            <w:u w:val="single" w:color="0000FF"/>
          </w:rPr>
          <w:t>Section 3.7</w:t>
        </w:r>
      </w:hyperlink>
      <w:r w:rsidRPr="006B4569">
        <w:t>.</w:t>
      </w:r>
    </w:p>
    <w:p w14:paraId="72352D84" w14:textId="77777777" w:rsidR="00873DD9" w:rsidRPr="006B4569" w:rsidRDefault="00873DD9" w:rsidP="001B74BF">
      <w:pPr>
        <w:pStyle w:val="BodyText"/>
        <w:spacing w:before="10"/>
        <w:jc w:val="both"/>
        <w:rPr>
          <w:sz w:val="13"/>
        </w:rPr>
      </w:pPr>
    </w:p>
    <w:p w14:paraId="7D2015C3" w14:textId="77777777" w:rsidR="00873DD9" w:rsidRPr="006B4569" w:rsidRDefault="008B1510" w:rsidP="001B74BF">
      <w:pPr>
        <w:pStyle w:val="BodyText"/>
        <w:spacing w:before="92"/>
        <w:ind w:left="100"/>
        <w:jc w:val="both"/>
      </w:pPr>
      <w:r w:rsidRPr="006B4569">
        <w:t>Award of a grant and any renewals thereof are contingent upon availability of funds.</w:t>
      </w:r>
    </w:p>
    <w:p w14:paraId="52EFE0EF" w14:textId="77777777" w:rsidR="00873DD9" w:rsidRPr="006B4569" w:rsidRDefault="00873DD9">
      <w:pPr>
        <w:pStyle w:val="BodyText"/>
        <w:spacing w:before="11"/>
        <w:rPr>
          <w:sz w:val="21"/>
        </w:rPr>
      </w:pPr>
    </w:p>
    <w:p w14:paraId="0EA6CC53" w14:textId="1B434C03" w:rsidR="00873DD9" w:rsidRPr="001B74BF" w:rsidRDefault="008B1510" w:rsidP="001B74BF">
      <w:pPr>
        <w:pStyle w:val="BodyText"/>
        <w:ind w:left="100"/>
      </w:pPr>
      <w:r w:rsidRPr="006B4569">
        <w:t>The grant for School-Based Substance Abuse Services is for one year: 7/1/1</w:t>
      </w:r>
      <w:r w:rsidR="00763790" w:rsidRPr="006B4569">
        <w:t>9</w:t>
      </w:r>
      <w:r w:rsidRPr="006B4569">
        <w:t xml:space="preserve"> through 6/30/</w:t>
      </w:r>
      <w:r w:rsidR="00763790" w:rsidRPr="006B4569">
        <w:t>20</w:t>
      </w:r>
      <w:r w:rsidRPr="006B4569">
        <w:t xml:space="preserve">. </w:t>
      </w:r>
    </w:p>
    <w:p w14:paraId="2FF9525D" w14:textId="77777777" w:rsidR="00873DD9" w:rsidRPr="006B4569" w:rsidRDefault="00873DD9">
      <w:pPr>
        <w:pStyle w:val="BodyText"/>
        <w:spacing w:before="9"/>
        <w:rPr>
          <w:sz w:val="18"/>
        </w:rPr>
      </w:pPr>
    </w:p>
    <w:p w14:paraId="0AD974D5" w14:textId="5D6C901E" w:rsidR="00873DD9" w:rsidRPr="006B4569" w:rsidRDefault="00FF5311" w:rsidP="00FF5311">
      <w:pPr>
        <w:tabs>
          <w:tab w:val="left" w:pos="467"/>
        </w:tabs>
        <w:spacing w:before="1"/>
        <w:rPr>
          <w:b/>
          <w:i/>
        </w:rPr>
      </w:pPr>
      <w:bookmarkStart w:id="43" w:name="_bookmark34"/>
      <w:bookmarkEnd w:id="43"/>
      <w:r w:rsidRPr="006B4569">
        <w:rPr>
          <w:b/>
          <w:i/>
        </w:rPr>
        <w:t xml:space="preserve">6.4 </w:t>
      </w:r>
      <w:r w:rsidR="008B1510" w:rsidRPr="006B4569">
        <w:rPr>
          <w:b/>
          <w:i/>
        </w:rPr>
        <w:t>Scoring</w:t>
      </w:r>
      <w:r w:rsidR="008B1510" w:rsidRPr="006B4569">
        <w:rPr>
          <w:b/>
          <w:i/>
          <w:spacing w:val="-5"/>
        </w:rPr>
        <w:t xml:space="preserve"> </w:t>
      </w:r>
      <w:r w:rsidR="008B1510" w:rsidRPr="006B4569">
        <w:rPr>
          <w:b/>
          <w:i/>
        </w:rPr>
        <w:t>Information</w:t>
      </w:r>
    </w:p>
    <w:p w14:paraId="35FA9470" w14:textId="22F33D24" w:rsidR="00873DD9" w:rsidRPr="006B4569" w:rsidRDefault="008B1510" w:rsidP="00FF5311">
      <w:pPr>
        <w:pStyle w:val="BodyText"/>
        <w:spacing w:before="59"/>
        <w:ind w:left="100"/>
      </w:pPr>
      <w:r w:rsidRPr="006B4569">
        <w:t>The VDH evaluation review team will evaluate proposals based on the criteria listed in Section</w:t>
      </w:r>
      <w:r w:rsidR="00FF5311" w:rsidRPr="006B4569">
        <w:t xml:space="preserve"> </w:t>
      </w:r>
      <w:r w:rsidRPr="006B4569">
        <w:t>6. Proposals will be assigned points and scored as follows:</w:t>
      </w:r>
    </w:p>
    <w:p w14:paraId="691D5A63" w14:textId="77777777" w:rsidR="00873DD9" w:rsidRPr="006B4569" w:rsidRDefault="00873DD9">
      <w:pPr>
        <w:pStyle w:val="BodyText"/>
        <w:spacing w:before="2"/>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480"/>
      </w:tblGrid>
      <w:tr w:rsidR="00873DD9" w:rsidRPr="006B4569" w14:paraId="1AD3F364" w14:textId="77777777" w:rsidTr="001350A9">
        <w:trPr>
          <w:trHeight w:hRule="exact" w:val="516"/>
        </w:trPr>
        <w:tc>
          <w:tcPr>
            <w:tcW w:w="2520" w:type="dxa"/>
          </w:tcPr>
          <w:p w14:paraId="26216FAB" w14:textId="77777777" w:rsidR="00873DD9" w:rsidRPr="006B4569" w:rsidRDefault="008B1510">
            <w:pPr>
              <w:pStyle w:val="TableParagraph"/>
              <w:ind w:left="366" w:right="201" w:hanging="147"/>
              <w:rPr>
                <w:b/>
              </w:rPr>
            </w:pPr>
            <w:r w:rsidRPr="006B4569">
              <w:rPr>
                <w:b/>
              </w:rPr>
              <w:t>Total Points Available</w:t>
            </w:r>
          </w:p>
        </w:tc>
        <w:tc>
          <w:tcPr>
            <w:tcW w:w="6480" w:type="dxa"/>
          </w:tcPr>
          <w:p w14:paraId="6BC5B595" w14:textId="03387A92" w:rsidR="00873DD9" w:rsidRPr="006B4569" w:rsidRDefault="008B1510">
            <w:pPr>
              <w:pStyle w:val="TableParagraph"/>
              <w:spacing w:line="252" w:lineRule="exact"/>
              <w:ind w:left="103"/>
              <w:rPr>
                <w:b/>
              </w:rPr>
            </w:pPr>
            <w:r w:rsidRPr="006B4569">
              <w:rPr>
                <w:b/>
              </w:rPr>
              <w:t>Criteria</w:t>
            </w:r>
            <w:r w:rsidR="00623216" w:rsidRPr="006B4569">
              <w:rPr>
                <w:b/>
              </w:rPr>
              <w:t xml:space="preserve"> (</w:t>
            </w:r>
            <w:r w:rsidR="002D5A4D" w:rsidRPr="006B4569">
              <w:rPr>
                <w:b/>
              </w:rPr>
              <w:t xml:space="preserve">for more detail, </w:t>
            </w:r>
            <w:r w:rsidR="00623216" w:rsidRPr="006B4569">
              <w:rPr>
                <w:b/>
              </w:rPr>
              <w:t xml:space="preserve">please refer to Response </w:t>
            </w:r>
            <w:r w:rsidR="002D5A4D" w:rsidRPr="006B4569">
              <w:rPr>
                <w:b/>
              </w:rPr>
              <w:t>S</w:t>
            </w:r>
            <w:r w:rsidR="00623216" w:rsidRPr="006B4569">
              <w:rPr>
                <w:b/>
              </w:rPr>
              <w:t xml:space="preserve">ections </w:t>
            </w:r>
            <w:r w:rsidR="002D5A4D" w:rsidRPr="006B4569">
              <w:rPr>
                <w:b/>
              </w:rPr>
              <w:t xml:space="preserve">l- </w:t>
            </w:r>
            <w:r w:rsidR="0060578D">
              <w:rPr>
                <w:b/>
              </w:rPr>
              <w:t>I</w:t>
            </w:r>
            <w:r w:rsidR="002D5A4D" w:rsidRPr="006B4569">
              <w:rPr>
                <w:b/>
              </w:rPr>
              <w:t xml:space="preserve">V </w:t>
            </w:r>
            <w:r w:rsidR="00623216" w:rsidRPr="006B4569">
              <w:rPr>
                <w:b/>
              </w:rPr>
              <w:t>abov</w:t>
            </w:r>
            <w:r w:rsidR="002D5A4D" w:rsidRPr="006B4569">
              <w:rPr>
                <w:b/>
              </w:rPr>
              <w:t xml:space="preserve">e) </w:t>
            </w:r>
          </w:p>
        </w:tc>
      </w:tr>
      <w:tr w:rsidR="009F524D" w:rsidRPr="006B4569" w14:paraId="381616DA" w14:textId="77777777" w:rsidTr="001350A9">
        <w:trPr>
          <w:trHeight w:hRule="exact" w:val="259"/>
        </w:trPr>
        <w:tc>
          <w:tcPr>
            <w:tcW w:w="2520" w:type="dxa"/>
            <w:shd w:val="clear" w:color="auto" w:fill="DDD9C3" w:themeFill="background2" w:themeFillShade="E6"/>
          </w:tcPr>
          <w:p w14:paraId="0A2D6623" w14:textId="0A8EE55E" w:rsidR="009F524D" w:rsidRPr="009F524D" w:rsidRDefault="009F524D" w:rsidP="00E64B34">
            <w:pPr>
              <w:pStyle w:val="TableParagraph"/>
              <w:spacing w:line="251" w:lineRule="exact"/>
              <w:ind w:left="0" w:right="707"/>
              <w:jc w:val="center"/>
              <w:rPr>
                <w:b/>
              </w:rPr>
            </w:pPr>
            <w:r>
              <w:rPr>
                <w:b/>
              </w:rPr>
              <w:t xml:space="preserve">Total </w:t>
            </w:r>
            <w:r w:rsidRPr="009F524D">
              <w:rPr>
                <w:b/>
              </w:rPr>
              <w:t>45</w:t>
            </w:r>
            <w:r>
              <w:rPr>
                <w:b/>
              </w:rPr>
              <w:t xml:space="preserve"> Points</w:t>
            </w:r>
          </w:p>
        </w:tc>
        <w:tc>
          <w:tcPr>
            <w:tcW w:w="6480" w:type="dxa"/>
            <w:tcBorders>
              <w:bottom w:val="nil"/>
            </w:tcBorders>
            <w:shd w:val="clear" w:color="auto" w:fill="DDD9C3" w:themeFill="background2" w:themeFillShade="E6"/>
          </w:tcPr>
          <w:p w14:paraId="0AB40AFC" w14:textId="48156085" w:rsidR="009F524D" w:rsidRPr="009F524D" w:rsidRDefault="009F524D">
            <w:pPr>
              <w:pStyle w:val="TableParagraph"/>
              <w:spacing w:line="251" w:lineRule="exact"/>
              <w:ind w:left="103"/>
              <w:rPr>
                <w:b/>
              </w:rPr>
            </w:pPr>
            <w:r>
              <w:rPr>
                <w:b/>
              </w:rPr>
              <w:t xml:space="preserve">Response Section I: </w:t>
            </w:r>
            <w:r w:rsidRPr="009F524D">
              <w:rPr>
                <w:b/>
              </w:rPr>
              <w:t>General Background and Readiness</w:t>
            </w:r>
          </w:p>
        </w:tc>
      </w:tr>
      <w:tr w:rsidR="00873DD9" w:rsidRPr="006B4569" w14:paraId="248DF631" w14:textId="77777777" w:rsidTr="00727094">
        <w:trPr>
          <w:trHeight w:hRule="exact" w:val="259"/>
        </w:trPr>
        <w:tc>
          <w:tcPr>
            <w:tcW w:w="2520" w:type="dxa"/>
            <w:vMerge w:val="restart"/>
            <w:shd w:val="clear" w:color="auto" w:fill="FFFFFF" w:themeFill="background1"/>
          </w:tcPr>
          <w:p w14:paraId="502D0A49" w14:textId="77777777" w:rsidR="00873DD9" w:rsidRPr="006B4569" w:rsidRDefault="00E64B34" w:rsidP="00E64B34">
            <w:pPr>
              <w:pStyle w:val="TableParagraph"/>
              <w:spacing w:line="251" w:lineRule="exact"/>
              <w:ind w:left="0" w:right="707"/>
              <w:jc w:val="center"/>
            </w:pPr>
            <w:r w:rsidRPr="006B4569">
              <w:t>15</w:t>
            </w:r>
          </w:p>
        </w:tc>
        <w:tc>
          <w:tcPr>
            <w:tcW w:w="6480" w:type="dxa"/>
            <w:tcBorders>
              <w:bottom w:val="nil"/>
            </w:tcBorders>
            <w:shd w:val="clear" w:color="auto" w:fill="FFFFFF" w:themeFill="background1"/>
          </w:tcPr>
          <w:p w14:paraId="6AF06CE1" w14:textId="77777777" w:rsidR="00873DD9" w:rsidRPr="006B4569" w:rsidRDefault="008B1510">
            <w:pPr>
              <w:pStyle w:val="TableParagraph"/>
              <w:spacing w:line="251" w:lineRule="exact"/>
              <w:ind w:left="103"/>
            </w:pPr>
            <w:r w:rsidRPr="006B4569">
              <w:t>Need</w:t>
            </w:r>
            <w:r w:rsidR="00E64B34" w:rsidRPr="006B4569">
              <w:t xml:space="preserve"> (provided by VDH)</w:t>
            </w:r>
          </w:p>
        </w:tc>
      </w:tr>
      <w:tr w:rsidR="00873DD9" w:rsidRPr="006B4569" w14:paraId="20621748" w14:textId="77777777" w:rsidTr="00727094">
        <w:trPr>
          <w:trHeight w:hRule="exact" w:val="253"/>
        </w:trPr>
        <w:tc>
          <w:tcPr>
            <w:tcW w:w="2520" w:type="dxa"/>
            <w:vMerge/>
            <w:shd w:val="clear" w:color="auto" w:fill="FFFFFF" w:themeFill="background1"/>
          </w:tcPr>
          <w:p w14:paraId="752A726A" w14:textId="77777777" w:rsidR="00873DD9" w:rsidRPr="006B4569" w:rsidRDefault="00873DD9"/>
        </w:tc>
        <w:tc>
          <w:tcPr>
            <w:tcW w:w="6480" w:type="dxa"/>
            <w:tcBorders>
              <w:top w:val="nil"/>
              <w:bottom w:val="nil"/>
            </w:tcBorders>
            <w:shd w:val="clear" w:color="auto" w:fill="FFFFFF" w:themeFill="background1"/>
          </w:tcPr>
          <w:p w14:paraId="78744AAF" w14:textId="77777777" w:rsidR="00873DD9" w:rsidRPr="006B4569" w:rsidRDefault="008B1510" w:rsidP="00A84521">
            <w:pPr>
              <w:pStyle w:val="TableParagraph"/>
              <w:numPr>
                <w:ilvl w:val="0"/>
                <w:numId w:val="55"/>
              </w:numPr>
              <w:spacing w:line="249" w:lineRule="exact"/>
              <w:ind w:left="888" w:hanging="270"/>
            </w:pPr>
            <w:r w:rsidRPr="006B4569">
              <w:t>Need based on YRBS (we have these data by SU)</w:t>
            </w:r>
          </w:p>
        </w:tc>
      </w:tr>
      <w:tr w:rsidR="00873DD9" w:rsidRPr="006B4569" w14:paraId="7F33DC5C" w14:textId="77777777" w:rsidTr="00727094">
        <w:trPr>
          <w:trHeight w:hRule="exact" w:val="505"/>
        </w:trPr>
        <w:tc>
          <w:tcPr>
            <w:tcW w:w="2520" w:type="dxa"/>
            <w:vMerge/>
            <w:shd w:val="clear" w:color="auto" w:fill="FFFFFF" w:themeFill="background1"/>
          </w:tcPr>
          <w:p w14:paraId="6E23FACC" w14:textId="77777777" w:rsidR="00873DD9" w:rsidRPr="006B4569" w:rsidRDefault="00873DD9"/>
        </w:tc>
        <w:tc>
          <w:tcPr>
            <w:tcW w:w="6480" w:type="dxa"/>
            <w:tcBorders>
              <w:top w:val="nil"/>
              <w:bottom w:val="nil"/>
            </w:tcBorders>
            <w:shd w:val="clear" w:color="auto" w:fill="FFFFFF" w:themeFill="background1"/>
          </w:tcPr>
          <w:p w14:paraId="7559558C" w14:textId="77777777" w:rsidR="00873DD9" w:rsidRPr="006B4569" w:rsidRDefault="008B1510" w:rsidP="00A84521">
            <w:pPr>
              <w:pStyle w:val="TableParagraph"/>
              <w:numPr>
                <w:ilvl w:val="0"/>
                <w:numId w:val="55"/>
              </w:numPr>
              <w:spacing w:before="1" w:line="252" w:lineRule="exact"/>
              <w:ind w:left="888" w:right="117" w:hanging="270"/>
            </w:pPr>
            <w:r w:rsidRPr="006B4569">
              <w:t>Percentage of students enrolled in the Free &amp; Reduced Meal Program</w:t>
            </w:r>
          </w:p>
        </w:tc>
      </w:tr>
      <w:tr w:rsidR="00873DD9" w:rsidRPr="006B4569" w14:paraId="72C7927B" w14:textId="77777777" w:rsidTr="00727094">
        <w:trPr>
          <w:trHeight w:hRule="exact" w:val="257"/>
        </w:trPr>
        <w:tc>
          <w:tcPr>
            <w:tcW w:w="2520" w:type="dxa"/>
            <w:vMerge/>
            <w:shd w:val="clear" w:color="auto" w:fill="FFFFFF" w:themeFill="background1"/>
          </w:tcPr>
          <w:p w14:paraId="0399A30C" w14:textId="77777777" w:rsidR="00873DD9" w:rsidRPr="006B4569" w:rsidRDefault="00873DD9"/>
        </w:tc>
        <w:tc>
          <w:tcPr>
            <w:tcW w:w="6480" w:type="dxa"/>
            <w:tcBorders>
              <w:top w:val="nil"/>
            </w:tcBorders>
            <w:shd w:val="clear" w:color="auto" w:fill="FFFFFF" w:themeFill="background1"/>
          </w:tcPr>
          <w:p w14:paraId="3810ACF2" w14:textId="77777777" w:rsidR="00873DD9" w:rsidRPr="006B4569" w:rsidRDefault="008B1510" w:rsidP="00A84521">
            <w:pPr>
              <w:pStyle w:val="TableParagraph"/>
              <w:numPr>
                <w:ilvl w:val="0"/>
                <w:numId w:val="55"/>
              </w:numPr>
              <w:spacing w:line="250" w:lineRule="exact"/>
              <w:ind w:left="888" w:hanging="270"/>
            </w:pPr>
            <w:r w:rsidRPr="006B4569">
              <w:t>Student enrollment</w:t>
            </w:r>
          </w:p>
        </w:tc>
      </w:tr>
      <w:tr w:rsidR="00873DD9" w:rsidRPr="006B4569" w14:paraId="0A5D80A7" w14:textId="77777777" w:rsidTr="00727094">
        <w:trPr>
          <w:trHeight w:hRule="exact" w:val="259"/>
        </w:trPr>
        <w:tc>
          <w:tcPr>
            <w:tcW w:w="2520" w:type="dxa"/>
            <w:shd w:val="clear" w:color="auto" w:fill="FFFFFF" w:themeFill="background1"/>
          </w:tcPr>
          <w:p w14:paraId="6D4B7F54" w14:textId="77777777" w:rsidR="00873DD9" w:rsidRPr="006B4569" w:rsidRDefault="008B1510" w:rsidP="00E64B34">
            <w:pPr>
              <w:pStyle w:val="TableParagraph"/>
              <w:spacing w:line="251" w:lineRule="exact"/>
              <w:ind w:left="0" w:right="707"/>
              <w:jc w:val="center"/>
            </w:pPr>
            <w:r w:rsidRPr="006B4569">
              <w:t>15</w:t>
            </w:r>
          </w:p>
        </w:tc>
        <w:tc>
          <w:tcPr>
            <w:tcW w:w="6480" w:type="dxa"/>
            <w:tcBorders>
              <w:bottom w:val="nil"/>
            </w:tcBorders>
            <w:shd w:val="clear" w:color="auto" w:fill="FFFFFF" w:themeFill="background1"/>
          </w:tcPr>
          <w:p w14:paraId="0460A318" w14:textId="1C406D01" w:rsidR="00873DD9" w:rsidRPr="006B4569" w:rsidRDefault="00E64B34">
            <w:pPr>
              <w:pStyle w:val="TableParagraph"/>
              <w:spacing w:line="251" w:lineRule="exact"/>
              <w:ind w:left="103"/>
            </w:pPr>
            <w:r w:rsidRPr="006B4569">
              <w:t>Statement of Need</w:t>
            </w:r>
          </w:p>
        </w:tc>
      </w:tr>
      <w:tr w:rsidR="00E64B34" w:rsidRPr="006B4569" w14:paraId="0458EDFA" w14:textId="77777777" w:rsidTr="00727094">
        <w:trPr>
          <w:trHeight w:hRule="exact" w:val="259"/>
        </w:trPr>
        <w:tc>
          <w:tcPr>
            <w:tcW w:w="2520" w:type="dxa"/>
            <w:shd w:val="clear" w:color="auto" w:fill="FFFFFF" w:themeFill="background1"/>
          </w:tcPr>
          <w:p w14:paraId="401D2B3C" w14:textId="77777777" w:rsidR="00E64B34" w:rsidRPr="006B4569" w:rsidRDefault="00E64B34" w:rsidP="00E64B34">
            <w:pPr>
              <w:pStyle w:val="TableParagraph"/>
              <w:spacing w:line="251" w:lineRule="exact"/>
              <w:ind w:left="0" w:right="707"/>
              <w:jc w:val="center"/>
            </w:pPr>
            <w:r w:rsidRPr="006B4569">
              <w:t xml:space="preserve">15 </w:t>
            </w:r>
          </w:p>
        </w:tc>
        <w:tc>
          <w:tcPr>
            <w:tcW w:w="6480" w:type="dxa"/>
            <w:tcBorders>
              <w:bottom w:val="nil"/>
            </w:tcBorders>
            <w:shd w:val="clear" w:color="auto" w:fill="FFFFFF" w:themeFill="background1"/>
          </w:tcPr>
          <w:p w14:paraId="3A1068DA" w14:textId="40F443CC" w:rsidR="00E64B34" w:rsidRPr="006B4569" w:rsidRDefault="00E64B34">
            <w:pPr>
              <w:pStyle w:val="TableParagraph"/>
              <w:spacing w:line="251" w:lineRule="exact"/>
              <w:ind w:left="103"/>
            </w:pPr>
            <w:r w:rsidRPr="006B4569">
              <w:t>Statement of Readiness</w:t>
            </w:r>
          </w:p>
          <w:p w14:paraId="229334AF" w14:textId="77777777" w:rsidR="00E64B34" w:rsidRPr="006B4569" w:rsidRDefault="00E64B34">
            <w:pPr>
              <w:pStyle w:val="TableParagraph"/>
              <w:spacing w:line="251" w:lineRule="exact"/>
              <w:ind w:left="103"/>
            </w:pPr>
          </w:p>
        </w:tc>
      </w:tr>
      <w:tr w:rsidR="009F524D" w:rsidRPr="006B4569" w14:paraId="0825BF38" w14:textId="77777777" w:rsidTr="00727094">
        <w:trPr>
          <w:trHeight w:hRule="exact" w:val="586"/>
        </w:trPr>
        <w:tc>
          <w:tcPr>
            <w:tcW w:w="2520" w:type="dxa"/>
            <w:shd w:val="clear" w:color="auto" w:fill="DDD9C3" w:themeFill="background2" w:themeFillShade="E6"/>
          </w:tcPr>
          <w:p w14:paraId="68021167" w14:textId="0B281DC7" w:rsidR="009F524D" w:rsidRPr="001350A9" w:rsidRDefault="009F524D" w:rsidP="00623216">
            <w:pPr>
              <w:pStyle w:val="TableParagraph"/>
              <w:spacing w:line="251" w:lineRule="exact"/>
              <w:ind w:left="0" w:right="725"/>
              <w:jc w:val="center"/>
              <w:rPr>
                <w:b/>
                <w:w w:val="95"/>
              </w:rPr>
            </w:pPr>
            <w:r w:rsidRPr="001350A9">
              <w:rPr>
                <w:b/>
                <w:w w:val="95"/>
              </w:rPr>
              <w:t>Total 35 Points (</w:t>
            </w:r>
            <w:r w:rsidR="001350A9" w:rsidRPr="001350A9">
              <w:rPr>
                <w:b/>
                <w:w w:val="95"/>
              </w:rPr>
              <w:t xml:space="preserve">Plus Optional </w:t>
            </w:r>
            <w:r w:rsidRPr="001350A9">
              <w:rPr>
                <w:b/>
                <w:w w:val="95"/>
              </w:rPr>
              <w:t>20)</w:t>
            </w:r>
          </w:p>
        </w:tc>
        <w:tc>
          <w:tcPr>
            <w:tcW w:w="6480" w:type="dxa"/>
            <w:shd w:val="clear" w:color="auto" w:fill="DDD9C3" w:themeFill="background2" w:themeFillShade="E6"/>
          </w:tcPr>
          <w:p w14:paraId="32628219" w14:textId="3C190CF8" w:rsidR="009F524D" w:rsidRPr="001350A9" w:rsidRDefault="001350A9" w:rsidP="00623216">
            <w:pPr>
              <w:pStyle w:val="TableParagraph"/>
              <w:ind w:left="626" w:right="-94" w:hanging="524"/>
              <w:rPr>
                <w:b/>
              </w:rPr>
            </w:pPr>
            <w:r>
              <w:rPr>
                <w:b/>
              </w:rPr>
              <w:t>Response Section II</w:t>
            </w:r>
            <w:r w:rsidR="00DF4A6D">
              <w:rPr>
                <w:b/>
              </w:rPr>
              <w:t>:</w:t>
            </w:r>
            <w:r>
              <w:rPr>
                <w:b/>
              </w:rPr>
              <w:t xml:space="preserve"> </w:t>
            </w:r>
            <w:r w:rsidR="009F524D" w:rsidRPr="001350A9">
              <w:rPr>
                <w:b/>
              </w:rPr>
              <w:t>Ability and Approach to Implement the Activities of this Grant</w:t>
            </w:r>
          </w:p>
        </w:tc>
      </w:tr>
      <w:tr w:rsidR="00623216" w:rsidRPr="006B4569" w14:paraId="4797F1BE" w14:textId="77777777" w:rsidTr="001350A9">
        <w:trPr>
          <w:trHeight w:hRule="exact" w:val="460"/>
        </w:trPr>
        <w:tc>
          <w:tcPr>
            <w:tcW w:w="2520" w:type="dxa"/>
          </w:tcPr>
          <w:p w14:paraId="62AE3F79" w14:textId="0240C42A" w:rsidR="00623216" w:rsidRPr="006B4569" w:rsidRDefault="0060578D" w:rsidP="00623216">
            <w:pPr>
              <w:pStyle w:val="TableParagraph"/>
              <w:spacing w:line="251" w:lineRule="exact"/>
              <w:ind w:left="0" w:right="725"/>
              <w:jc w:val="center"/>
              <w:rPr>
                <w:w w:val="95"/>
              </w:rPr>
            </w:pPr>
            <w:r>
              <w:rPr>
                <w:w w:val="95"/>
              </w:rPr>
              <w:t>20</w:t>
            </w:r>
          </w:p>
        </w:tc>
        <w:tc>
          <w:tcPr>
            <w:tcW w:w="6480" w:type="dxa"/>
          </w:tcPr>
          <w:p w14:paraId="32036720" w14:textId="16353F7E" w:rsidR="00623216" w:rsidRPr="006B4569" w:rsidRDefault="00623216" w:rsidP="001350A9">
            <w:pPr>
              <w:pStyle w:val="TableParagraph"/>
              <w:ind w:left="626" w:right="-94" w:hanging="524"/>
            </w:pPr>
            <w:r w:rsidRPr="006B4569">
              <w:t>Approach to Implementing Activities:</w:t>
            </w:r>
            <w:r w:rsidR="001350A9">
              <w:t xml:space="preserve"> </w:t>
            </w:r>
            <w:r w:rsidR="00727094">
              <w:t>Justification</w:t>
            </w:r>
          </w:p>
        </w:tc>
      </w:tr>
      <w:tr w:rsidR="00623216" w:rsidRPr="006B4569" w14:paraId="16E0B391" w14:textId="77777777" w:rsidTr="001350A9">
        <w:trPr>
          <w:trHeight w:hRule="exact" w:val="415"/>
        </w:trPr>
        <w:tc>
          <w:tcPr>
            <w:tcW w:w="2520" w:type="dxa"/>
          </w:tcPr>
          <w:p w14:paraId="2B21EBED" w14:textId="3F09FB46" w:rsidR="00623216" w:rsidRPr="006B4569" w:rsidRDefault="0060578D" w:rsidP="00623216">
            <w:pPr>
              <w:pStyle w:val="TableParagraph"/>
              <w:spacing w:line="251" w:lineRule="exact"/>
              <w:ind w:left="0" w:right="725"/>
              <w:jc w:val="center"/>
              <w:rPr>
                <w:w w:val="95"/>
              </w:rPr>
            </w:pPr>
            <w:r>
              <w:rPr>
                <w:w w:val="95"/>
              </w:rPr>
              <w:t>15</w:t>
            </w:r>
          </w:p>
        </w:tc>
        <w:tc>
          <w:tcPr>
            <w:tcW w:w="6480" w:type="dxa"/>
          </w:tcPr>
          <w:p w14:paraId="66DF12CA" w14:textId="4611F9A5" w:rsidR="00623216" w:rsidRPr="006B4569" w:rsidRDefault="00623216" w:rsidP="001350A9">
            <w:pPr>
              <w:pStyle w:val="TableParagraph"/>
              <w:ind w:left="626" w:right="-94" w:hanging="524"/>
            </w:pPr>
            <w:r w:rsidRPr="006B4569">
              <w:t>Approach to Implementing Activities: Implementation Plan</w:t>
            </w:r>
          </w:p>
        </w:tc>
      </w:tr>
      <w:tr w:rsidR="00623216" w:rsidRPr="006B4569" w14:paraId="39E34DB2" w14:textId="77777777" w:rsidTr="00A95417">
        <w:trPr>
          <w:trHeight w:hRule="exact" w:val="307"/>
        </w:trPr>
        <w:tc>
          <w:tcPr>
            <w:tcW w:w="2520" w:type="dxa"/>
            <w:shd w:val="clear" w:color="auto" w:fill="92D050"/>
          </w:tcPr>
          <w:p w14:paraId="45556F88" w14:textId="77777777" w:rsidR="00623216" w:rsidRPr="006B4569" w:rsidRDefault="00623216" w:rsidP="00623216">
            <w:pPr>
              <w:pStyle w:val="TableParagraph"/>
              <w:spacing w:line="251" w:lineRule="exact"/>
              <w:ind w:left="0" w:right="725"/>
              <w:jc w:val="center"/>
              <w:rPr>
                <w:w w:val="95"/>
              </w:rPr>
            </w:pPr>
            <w:r w:rsidRPr="006B4569">
              <w:rPr>
                <w:w w:val="95"/>
              </w:rPr>
              <w:t>20 (Optional)</w:t>
            </w:r>
          </w:p>
        </w:tc>
        <w:tc>
          <w:tcPr>
            <w:tcW w:w="6480" w:type="dxa"/>
            <w:shd w:val="clear" w:color="auto" w:fill="92D050"/>
          </w:tcPr>
          <w:p w14:paraId="79A49489" w14:textId="2EFD718D" w:rsidR="00623216" w:rsidRPr="006B4569" w:rsidRDefault="00623216" w:rsidP="00623216">
            <w:pPr>
              <w:pStyle w:val="TableParagraph"/>
              <w:ind w:left="626" w:right="3502" w:hanging="524"/>
            </w:pPr>
            <w:r w:rsidRPr="006B4569">
              <w:t>Universal Screening Pilot</w:t>
            </w:r>
          </w:p>
        </w:tc>
      </w:tr>
      <w:tr w:rsidR="00623216" w:rsidRPr="006B4569" w14:paraId="49227DE0" w14:textId="77777777" w:rsidTr="00727094">
        <w:trPr>
          <w:trHeight w:hRule="exact" w:val="352"/>
        </w:trPr>
        <w:tc>
          <w:tcPr>
            <w:tcW w:w="2520" w:type="dxa"/>
            <w:shd w:val="clear" w:color="auto" w:fill="DDD9C3" w:themeFill="background2" w:themeFillShade="E6"/>
          </w:tcPr>
          <w:p w14:paraId="60287E4D" w14:textId="1180B97E" w:rsidR="00623216" w:rsidRPr="00727094" w:rsidRDefault="00727094" w:rsidP="00623216">
            <w:pPr>
              <w:pStyle w:val="TableParagraph"/>
              <w:spacing w:line="251" w:lineRule="exact"/>
              <w:ind w:left="0" w:right="725"/>
              <w:jc w:val="center"/>
              <w:rPr>
                <w:b/>
              </w:rPr>
            </w:pPr>
            <w:r w:rsidRPr="00727094">
              <w:rPr>
                <w:b/>
                <w:w w:val="95"/>
              </w:rPr>
              <w:t xml:space="preserve">Total </w:t>
            </w:r>
            <w:r w:rsidR="00623216" w:rsidRPr="00727094">
              <w:rPr>
                <w:b/>
                <w:w w:val="95"/>
              </w:rPr>
              <w:t>10</w:t>
            </w:r>
            <w:r w:rsidRPr="00727094">
              <w:rPr>
                <w:b/>
                <w:w w:val="95"/>
              </w:rPr>
              <w:t xml:space="preserve"> Points</w:t>
            </w:r>
          </w:p>
        </w:tc>
        <w:tc>
          <w:tcPr>
            <w:tcW w:w="6480" w:type="dxa"/>
            <w:shd w:val="clear" w:color="auto" w:fill="DDD9C3" w:themeFill="background2" w:themeFillShade="E6"/>
          </w:tcPr>
          <w:p w14:paraId="0C824B9C" w14:textId="7724BA0F" w:rsidR="00727094" w:rsidRPr="006B4569" w:rsidRDefault="00623216" w:rsidP="00727094">
            <w:pPr>
              <w:pStyle w:val="TableParagraph"/>
              <w:ind w:left="626" w:right="1530" w:hanging="524"/>
            </w:pPr>
            <w:r w:rsidRPr="00727094">
              <w:rPr>
                <w:b/>
              </w:rPr>
              <w:t>Response Section I</w:t>
            </w:r>
            <w:r w:rsidR="00EA15FD" w:rsidRPr="00727094">
              <w:rPr>
                <w:b/>
              </w:rPr>
              <w:t>I</w:t>
            </w:r>
            <w:r w:rsidR="00727094" w:rsidRPr="00727094">
              <w:rPr>
                <w:b/>
              </w:rPr>
              <w:t>I</w:t>
            </w:r>
            <w:r w:rsidR="00DF4A6D">
              <w:rPr>
                <w:b/>
              </w:rPr>
              <w:t>:</w:t>
            </w:r>
            <w:r w:rsidR="00727094" w:rsidRPr="00727094">
              <w:rPr>
                <w:b/>
              </w:rPr>
              <w:t xml:space="preserve"> </w:t>
            </w:r>
            <w:r w:rsidRPr="00727094">
              <w:rPr>
                <w:b/>
              </w:rPr>
              <w:t>Staffing</w:t>
            </w:r>
          </w:p>
          <w:p w14:paraId="7D9B47E8" w14:textId="320F3190" w:rsidR="00623216" w:rsidRPr="006B4569" w:rsidRDefault="00623216" w:rsidP="00623216">
            <w:pPr>
              <w:pStyle w:val="TableParagraph"/>
              <w:spacing w:before="2"/>
              <w:ind w:left="626" w:right="3859"/>
            </w:pPr>
          </w:p>
        </w:tc>
      </w:tr>
      <w:tr w:rsidR="00623216" w:rsidRPr="006B4569" w14:paraId="5019495F" w14:textId="77777777" w:rsidTr="00727094">
        <w:trPr>
          <w:trHeight w:hRule="exact" w:val="260"/>
        </w:trPr>
        <w:tc>
          <w:tcPr>
            <w:tcW w:w="2520" w:type="dxa"/>
            <w:vMerge w:val="restart"/>
            <w:shd w:val="clear" w:color="auto" w:fill="DDD9C3" w:themeFill="background2" w:themeFillShade="E6"/>
          </w:tcPr>
          <w:p w14:paraId="4B43D81C" w14:textId="0174EE02" w:rsidR="00623216" w:rsidRPr="00727094" w:rsidRDefault="00727094" w:rsidP="00623216">
            <w:pPr>
              <w:pStyle w:val="TableParagraph"/>
              <w:spacing w:line="252" w:lineRule="exact"/>
              <w:ind w:left="0" w:right="707"/>
              <w:jc w:val="center"/>
              <w:rPr>
                <w:b/>
              </w:rPr>
            </w:pPr>
            <w:r w:rsidRPr="00727094">
              <w:rPr>
                <w:b/>
              </w:rPr>
              <w:lastRenderedPageBreak/>
              <w:t xml:space="preserve">Total </w:t>
            </w:r>
            <w:r w:rsidR="00623216" w:rsidRPr="00727094">
              <w:rPr>
                <w:b/>
              </w:rPr>
              <w:t>10</w:t>
            </w:r>
            <w:r w:rsidRPr="00727094">
              <w:rPr>
                <w:b/>
              </w:rPr>
              <w:t xml:space="preserve"> Points</w:t>
            </w:r>
          </w:p>
        </w:tc>
        <w:tc>
          <w:tcPr>
            <w:tcW w:w="6480" w:type="dxa"/>
            <w:tcBorders>
              <w:bottom w:val="nil"/>
            </w:tcBorders>
            <w:shd w:val="clear" w:color="auto" w:fill="DDD9C3" w:themeFill="background2" w:themeFillShade="E6"/>
          </w:tcPr>
          <w:p w14:paraId="04C68CEE" w14:textId="5702D94B" w:rsidR="00623216" w:rsidRPr="00727094" w:rsidRDefault="00623216" w:rsidP="00623216">
            <w:pPr>
              <w:pStyle w:val="TableParagraph"/>
              <w:spacing w:line="252" w:lineRule="exact"/>
              <w:ind w:left="103"/>
              <w:rPr>
                <w:b/>
              </w:rPr>
            </w:pPr>
            <w:r w:rsidRPr="00727094">
              <w:rPr>
                <w:b/>
              </w:rPr>
              <w:t xml:space="preserve">Response Section </w:t>
            </w:r>
            <w:r w:rsidR="00EA15FD" w:rsidRPr="00727094">
              <w:rPr>
                <w:b/>
              </w:rPr>
              <w:t>I</w:t>
            </w:r>
            <w:r w:rsidRPr="00727094">
              <w:rPr>
                <w:b/>
              </w:rPr>
              <w:t>V</w:t>
            </w:r>
            <w:r w:rsidR="00DF4A6D">
              <w:rPr>
                <w:b/>
              </w:rPr>
              <w:t xml:space="preserve">: </w:t>
            </w:r>
            <w:r w:rsidRPr="00727094">
              <w:rPr>
                <w:b/>
              </w:rPr>
              <w:t>Budget</w:t>
            </w:r>
          </w:p>
        </w:tc>
      </w:tr>
      <w:tr w:rsidR="00623216" w:rsidRPr="006B4569" w14:paraId="44276722" w14:textId="77777777" w:rsidTr="00727094">
        <w:trPr>
          <w:trHeight w:hRule="exact" w:val="78"/>
        </w:trPr>
        <w:tc>
          <w:tcPr>
            <w:tcW w:w="2520" w:type="dxa"/>
            <w:vMerge/>
          </w:tcPr>
          <w:p w14:paraId="7520A337" w14:textId="77777777" w:rsidR="00623216" w:rsidRPr="006B4569" w:rsidRDefault="00623216" w:rsidP="00623216"/>
        </w:tc>
        <w:tc>
          <w:tcPr>
            <w:tcW w:w="6480" w:type="dxa"/>
            <w:tcBorders>
              <w:top w:val="nil"/>
            </w:tcBorders>
          </w:tcPr>
          <w:p w14:paraId="00226FCB" w14:textId="0856C8B1" w:rsidR="00623216" w:rsidRPr="006B4569" w:rsidRDefault="00623216" w:rsidP="00727094">
            <w:pPr>
              <w:pStyle w:val="TableParagraph"/>
              <w:spacing w:line="249" w:lineRule="exact"/>
              <w:ind w:left="0"/>
            </w:pPr>
          </w:p>
        </w:tc>
      </w:tr>
      <w:tr w:rsidR="00623216" w:rsidRPr="006B4569" w14:paraId="3EF066A1" w14:textId="77777777" w:rsidTr="001350A9">
        <w:trPr>
          <w:trHeight w:hRule="exact" w:val="910"/>
        </w:trPr>
        <w:tc>
          <w:tcPr>
            <w:tcW w:w="2520" w:type="dxa"/>
          </w:tcPr>
          <w:p w14:paraId="36AC5985" w14:textId="77777777" w:rsidR="00623216" w:rsidRPr="006B4569" w:rsidRDefault="00623216" w:rsidP="00623216">
            <w:pPr>
              <w:pStyle w:val="TableParagraph"/>
              <w:ind w:left="0" w:right="664"/>
              <w:jc w:val="center"/>
              <w:rPr>
                <w:b/>
                <w:w w:val="95"/>
              </w:rPr>
            </w:pPr>
            <w:r w:rsidRPr="006B4569">
              <w:rPr>
                <w:b/>
                <w:w w:val="95"/>
              </w:rPr>
              <w:t>100</w:t>
            </w:r>
          </w:p>
          <w:p w14:paraId="0CF32733" w14:textId="1897BB1A" w:rsidR="00623216" w:rsidRPr="006B4569" w:rsidRDefault="00623216" w:rsidP="00623216">
            <w:pPr>
              <w:pStyle w:val="TableParagraph"/>
              <w:ind w:left="0" w:right="664"/>
              <w:jc w:val="center"/>
              <w:rPr>
                <w:b/>
              </w:rPr>
            </w:pPr>
            <w:r w:rsidRPr="006B4569">
              <w:rPr>
                <w:b/>
                <w:w w:val="95"/>
              </w:rPr>
              <w:t xml:space="preserve">(120 with </w:t>
            </w:r>
            <w:r w:rsidR="00DF4A6D">
              <w:rPr>
                <w:b/>
                <w:w w:val="95"/>
              </w:rPr>
              <w:t>O</w:t>
            </w:r>
            <w:r w:rsidRPr="006B4569">
              <w:rPr>
                <w:b/>
                <w:w w:val="95"/>
              </w:rPr>
              <w:t xml:space="preserve">ptional </w:t>
            </w:r>
            <w:r w:rsidR="00DF4A6D">
              <w:rPr>
                <w:b/>
                <w:w w:val="95"/>
              </w:rPr>
              <w:t xml:space="preserve">Screening </w:t>
            </w:r>
            <w:r w:rsidRPr="006B4569">
              <w:rPr>
                <w:b/>
                <w:w w:val="95"/>
              </w:rPr>
              <w:t>Pilot)</w:t>
            </w:r>
          </w:p>
        </w:tc>
        <w:tc>
          <w:tcPr>
            <w:tcW w:w="6480" w:type="dxa"/>
          </w:tcPr>
          <w:p w14:paraId="673387DF" w14:textId="77777777" w:rsidR="00623216" w:rsidRPr="006B4569" w:rsidRDefault="00623216" w:rsidP="00623216">
            <w:pPr>
              <w:pStyle w:val="TableParagraph"/>
              <w:ind w:left="103"/>
              <w:rPr>
                <w:b/>
              </w:rPr>
            </w:pPr>
            <w:r w:rsidRPr="006B4569">
              <w:rPr>
                <w:b/>
              </w:rPr>
              <w:t>TOTAL POINTS</w:t>
            </w:r>
          </w:p>
        </w:tc>
      </w:tr>
    </w:tbl>
    <w:bookmarkEnd w:id="36"/>
    <w:p w14:paraId="1B7C9F32" w14:textId="77777777" w:rsidR="00873DD9" w:rsidRPr="006B4569" w:rsidRDefault="000D0CCE" w:rsidP="001B74BF">
      <w:pPr>
        <w:spacing w:before="94"/>
        <w:ind w:right="117"/>
        <w:rPr>
          <w:sz w:val="16"/>
        </w:rPr>
      </w:pPr>
      <w:r w:rsidRPr="006B4569">
        <w:rPr>
          <w:color w:val="800080"/>
          <w:sz w:val="16"/>
          <w:u w:val="single" w:color="800080"/>
        </w:rPr>
        <w:fldChar w:fldCharType="begin"/>
      </w:r>
      <w:r w:rsidRPr="006B4569">
        <w:rPr>
          <w:color w:val="800080"/>
          <w:sz w:val="16"/>
          <w:u w:val="single" w:color="800080"/>
        </w:rPr>
        <w:instrText xml:space="preserve"> HYPERLINK \l "_bookmark0" </w:instrText>
      </w:r>
      <w:r w:rsidRPr="006B4569">
        <w:rPr>
          <w:color w:val="800080"/>
          <w:sz w:val="16"/>
          <w:u w:val="single" w:color="800080"/>
        </w:rPr>
        <w:fldChar w:fldCharType="separate"/>
      </w:r>
      <w:r w:rsidR="008B1510" w:rsidRPr="006B4569">
        <w:rPr>
          <w:color w:val="800080"/>
          <w:sz w:val="16"/>
          <w:u w:val="single" w:color="800080"/>
        </w:rPr>
        <w:t>Back to top</w:t>
      </w:r>
      <w:r w:rsidRPr="006B4569">
        <w:rPr>
          <w:color w:val="800080"/>
          <w:sz w:val="16"/>
          <w:u w:val="single" w:color="800080"/>
        </w:rPr>
        <w:fldChar w:fldCharType="end"/>
      </w:r>
    </w:p>
    <w:p w14:paraId="16F3F099" w14:textId="77777777" w:rsidR="00873DD9" w:rsidRPr="006B4569" w:rsidRDefault="00873DD9">
      <w:pPr>
        <w:jc w:val="right"/>
        <w:rPr>
          <w:sz w:val="16"/>
        </w:rPr>
        <w:sectPr w:rsidR="00873DD9" w:rsidRPr="006B4569">
          <w:pgSz w:w="12240" w:h="15840"/>
          <w:pgMar w:top="1440" w:right="1320" w:bottom="880" w:left="1680" w:header="0" w:footer="699" w:gutter="0"/>
          <w:cols w:space="720"/>
        </w:sectPr>
      </w:pPr>
    </w:p>
    <w:p w14:paraId="6E7E5F8B" w14:textId="4CD37E38" w:rsidR="00873DD9" w:rsidRPr="006B4569" w:rsidRDefault="008B1510" w:rsidP="001B74BF">
      <w:pPr>
        <w:spacing w:before="78"/>
        <w:ind w:left="876" w:right="1855"/>
        <w:jc w:val="center"/>
        <w:rPr>
          <w:b/>
          <w:sz w:val="24"/>
        </w:rPr>
      </w:pPr>
      <w:bookmarkStart w:id="44" w:name="_bookmark35"/>
      <w:bookmarkEnd w:id="44"/>
      <w:r w:rsidRPr="006B4569">
        <w:rPr>
          <w:b/>
          <w:sz w:val="24"/>
        </w:rPr>
        <w:lastRenderedPageBreak/>
        <w:t xml:space="preserve">APPENDIX I: </w:t>
      </w:r>
      <w:r w:rsidR="00B4767B" w:rsidRPr="006B4569">
        <w:rPr>
          <w:b/>
          <w:sz w:val="24"/>
        </w:rPr>
        <w:t xml:space="preserve">Offices of Local Health - School Liaisons and </w:t>
      </w:r>
      <w:hyperlink r:id="rId55" w:history="1">
        <w:r w:rsidR="00E12C17" w:rsidRPr="006B4569">
          <w:rPr>
            <w:rStyle w:val="Hyperlink"/>
            <w:b/>
            <w:sz w:val="24"/>
          </w:rPr>
          <w:t xml:space="preserve">ADAP </w:t>
        </w:r>
        <w:r w:rsidR="00B4767B" w:rsidRPr="006B4569">
          <w:rPr>
            <w:rStyle w:val="Hyperlink"/>
            <w:b/>
            <w:sz w:val="24"/>
          </w:rPr>
          <w:t>Prevention Consultants</w:t>
        </w:r>
        <w:r w:rsidRPr="006B4569">
          <w:rPr>
            <w:rStyle w:val="Hyperlink"/>
            <w:b/>
            <w:sz w:val="24"/>
          </w:rPr>
          <w:t xml:space="preserve"> </w:t>
        </w:r>
      </w:hyperlink>
    </w:p>
    <w:p w14:paraId="25DBFE0F" w14:textId="77777777" w:rsidR="004131E5" w:rsidRPr="006B4569" w:rsidRDefault="004131E5" w:rsidP="001B74BF">
      <w:pPr>
        <w:spacing w:before="61"/>
        <w:ind w:right="1856"/>
        <w:jc w:val="center"/>
        <w:rPr>
          <w:b/>
          <w:sz w:val="24"/>
        </w:rPr>
      </w:pPr>
    </w:p>
    <w:p w14:paraId="4665ECFE" w14:textId="1B48C6AC" w:rsidR="00B4767B" w:rsidRPr="006B4569" w:rsidRDefault="004131E5" w:rsidP="001B74BF">
      <w:pPr>
        <w:spacing w:before="61"/>
        <w:ind w:left="720" w:right="1856" w:firstLine="720"/>
        <w:jc w:val="center"/>
        <w:rPr>
          <w:rStyle w:val="Hyperlink"/>
          <w:b/>
          <w:sz w:val="24"/>
        </w:rPr>
      </w:pPr>
      <w:r w:rsidRPr="006B4569">
        <w:rPr>
          <w:rStyle w:val="Hyperlink"/>
          <w:b/>
          <w:color w:val="auto"/>
          <w:sz w:val="24"/>
          <w:u w:val="none"/>
        </w:rPr>
        <w:t>Offices of Local Health:</w:t>
      </w:r>
      <w:r w:rsidRPr="006B4569">
        <w:rPr>
          <w:rStyle w:val="Hyperlink"/>
          <w:b/>
          <w:color w:val="auto"/>
          <w:sz w:val="24"/>
        </w:rPr>
        <w:t xml:space="preserve"> </w:t>
      </w:r>
      <w:hyperlink r:id="rId56" w:history="1">
        <w:r w:rsidRPr="006B4569">
          <w:rPr>
            <w:rStyle w:val="Hyperlink"/>
            <w:b/>
            <w:sz w:val="24"/>
          </w:rPr>
          <w:t>http://www.healthvermont.gov/local</w:t>
        </w:r>
      </w:hyperlink>
    </w:p>
    <w:p w14:paraId="7068590F" w14:textId="188795E5" w:rsidR="00873DD9" w:rsidRPr="006B4569" w:rsidRDefault="004131E5" w:rsidP="004131E5">
      <w:pPr>
        <w:pStyle w:val="BodyText"/>
        <w:spacing w:before="1"/>
        <w:rPr>
          <w:b/>
          <w:sz w:val="35"/>
        </w:rPr>
      </w:pPr>
      <w:r w:rsidRPr="006B4569">
        <w:rPr>
          <w:noProof/>
          <w:color w:val="0000FF"/>
          <w:sz w:val="16"/>
          <w:u w:val="single" w:color="0000FF"/>
        </w:rPr>
        <w:drawing>
          <wp:inline distT="0" distB="0" distL="0" distR="0" wp14:anchorId="790717B3" wp14:editId="202529BC">
            <wp:extent cx="5838190" cy="7552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38190" cy="7552690"/>
                    </a:xfrm>
                    <a:prstGeom prst="rect">
                      <a:avLst/>
                    </a:prstGeom>
                    <a:noFill/>
                  </pic:spPr>
                </pic:pic>
              </a:graphicData>
            </a:graphic>
          </wp:inline>
        </w:drawing>
      </w:r>
    </w:p>
    <w:p w14:paraId="7890DACE" w14:textId="77777777" w:rsidR="001B74BF" w:rsidRDefault="001B74BF">
      <w:pPr>
        <w:rPr>
          <w:color w:val="800080"/>
          <w:sz w:val="16"/>
          <w:u w:val="single" w:color="800080"/>
        </w:rPr>
      </w:pPr>
      <w:bookmarkStart w:id="45" w:name="_bookmark36"/>
      <w:bookmarkEnd w:id="45"/>
      <w:r>
        <w:rPr>
          <w:color w:val="800080"/>
          <w:sz w:val="16"/>
          <w:u w:val="single" w:color="800080"/>
        </w:rPr>
        <w:br w:type="page"/>
      </w:r>
    </w:p>
    <w:p w14:paraId="321173A0" w14:textId="5EFF05DD" w:rsidR="00873DD9" w:rsidRPr="001B74BF" w:rsidRDefault="008B1510" w:rsidP="001B74BF">
      <w:pPr>
        <w:tabs>
          <w:tab w:val="left" w:pos="7704"/>
          <w:tab w:val="right" w:pos="9943"/>
        </w:tabs>
        <w:ind w:right="117"/>
        <w:jc w:val="center"/>
        <w:rPr>
          <w:b/>
        </w:rPr>
      </w:pPr>
      <w:r w:rsidRPr="001B74BF">
        <w:rPr>
          <w:b/>
        </w:rPr>
        <w:lastRenderedPageBreak/>
        <w:t>APPENDIX I</w:t>
      </w:r>
      <w:r w:rsidR="004131E5" w:rsidRPr="001B74BF">
        <w:rPr>
          <w:b/>
        </w:rPr>
        <w:t>I</w:t>
      </w:r>
      <w:r w:rsidRPr="001B74BF">
        <w:rPr>
          <w:b/>
        </w:rPr>
        <w:t>:  Comprehensive, School Based ATOD Prevention</w:t>
      </w:r>
    </w:p>
    <w:p w14:paraId="628D8D1A" w14:textId="77777777" w:rsidR="00873DD9" w:rsidRPr="001B74BF" w:rsidRDefault="008B1510" w:rsidP="001B74BF">
      <w:pPr>
        <w:spacing w:before="60"/>
        <w:ind w:left="100"/>
        <w:jc w:val="center"/>
        <w:rPr>
          <w:b/>
        </w:rPr>
      </w:pPr>
      <w:r w:rsidRPr="001B74BF">
        <w:rPr>
          <w:b/>
        </w:rPr>
        <w:t xml:space="preserve">Comprehensive, School-Based Alcohol, Tobacco and </w:t>
      </w:r>
      <w:proofErr w:type="gramStart"/>
      <w:r w:rsidRPr="001B74BF">
        <w:rPr>
          <w:b/>
        </w:rPr>
        <w:t>Other</w:t>
      </w:r>
      <w:proofErr w:type="gramEnd"/>
      <w:r w:rsidRPr="001B74BF">
        <w:rPr>
          <w:b/>
        </w:rPr>
        <w:t xml:space="preserve"> Drug Prevention</w:t>
      </w:r>
    </w:p>
    <w:p w14:paraId="6B6AFF53" w14:textId="77777777" w:rsidR="00873DD9" w:rsidRPr="006B4569" w:rsidRDefault="008B1510">
      <w:pPr>
        <w:pStyle w:val="BodyText"/>
        <w:spacing w:before="199"/>
        <w:ind w:left="100" w:right="295"/>
      </w:pPr>
      <w:r w:rsidRPr="006B4569">
        <w:t xml:space="preserve">Substance use among youth is influenced at the individual, peer, family, school, community, and societal levels. School communities increase the likelihood of positive outcomes when multiple levels of influence are addressed using evidence-based prevention programs and practices. To promote a safe and healthy school environment, substance </w:t>
      </w:r>
      <w:r w:rsidR="001223CE" w:rsidRPr="006B4569">
        <w:t>use</w:t>
      </w:r>
      <w:r w:rsidRPr="006B4569">
        <w:t xml:space="preserve"> prevention and early intervention work best when they are robust and integrated into the school’s whole approach (e.g., </w:t>
      </w:r>
      <w:hyperlink r:id="rId58">
        <w:r w:rsidRPr="006B4569">
          <w:rPr>
            <w:color w:val="0000FF"/>
            <w:u w:val="single" w:color="0000FF"/>
          </w:rPr>
          <w:t>Whole School, Whole Community, Whole Child Model</w:t>
        </w:r>
      </w:hyperlink>
      <w:r w:rsidRPr="006B4569">
        <w:t xml:space="preserve">). Recommendations for school-based substance </w:t>
      </w:r>
      <w:r w:rsidR="001223CE" w:rsidRPr="006B4569">
        <w:t>use</w:t>
      </w:r>
      <w:r w:rsidRPr="006B4569">
        <w:t xml:space="preserve"> prevention include the following elements:</w:t>
      </w:r>
    </w:p>
    <w:p w14:paraId="02D20E0A" w14:textId="77777777" w:rsidR="00873DD9" w:rsidRPr="006B4569" w:rsidRDefault="00873DD9">
      <w:pPr>
        <w:pStyle w:val="BodyText"/>
        <w:spacing w:before="4"/>
        <w:rPr>
          <w:sz w:val="16"/>
        </w:rPr>
      </w:pPr>
    </w:p>
    <w:p w14:paraId="4F7144E9" w14:textId="77777777" w:rsidR="00873DD9" w:rsidRPr="006B4569" w:rsidRDefault="008B1510">
      <w:pPr>
        <w:pStyle w:val="Heading4"/>
        <w:ind w:left="100" w:firstLine="0"/>
      </w:pPr>
      <w:r w:rsidRPr="006B4569">
        <w:t>Safe and Healthy School Environment</w:t>
      </w:r>
    </w:p>
    <w:p w14:paraId="476D9017" w14:textId="77777777" w:rsidR="00873DD9" w:rsidRPr="006B4569" w:rsidRDefault="008B1510">
      <w:pPr>
        <w:pStyle w:val="BodyText"/>
        <w:ind w:left="100" w:right="307"/>
      </w:pPr>
      <w:r w:rsidRPr="006B4569">
        <w:t>A safe and healthy school environment that supports student connection to school promotes healthy relationships, academic success and buffers against negative effect of unhealthy risk behaviors, such as early alcohol and drug use. A Multi-Tiered System of Supports (MTSS) framework can be applied to effectively promote healthy behaviors for all students.</w:t>
      </w:r>
    </w:p>
    <w:p w14:paraId="513D8CFC" w14:textId="77777777" w:rsidR="00873DD9" w:rsidRPr="006B4569" w:rsidRDefault="00873DD9">
      <w:pPr>
        <w:pStyle w:val="BodyText"/>
        <w:spacing w:before="5"/>
        <w:rPr>
          <w:sz w:val="16"/>
        </w:rPr>
      </w:pPr>
    </w:p>
    <w:p w14:paraId="41567617" w14:textId="77777777" w:rsidR="00873DD9" w:rsidRPr="006B4569" w:rsidRDefault="008B1510">
      <w:pPr>
        <w:pStyle w:val="Heading4"/>
        <w:spacing w:line="268" w:lineRule="exact"/>
        <w:ind w:left="100" w:firstLine="0"/>
      </w:pPr>
      <w:r w:rsidRPr="006B4569">
        <w:t>Health and Early Intervention Services</w:t>
      </w:r>
    </w:p>
    <w:p w14:paraId="2CFD2254" w14:textId="77777777" w:rsidR="00873DD9" w:rsidRPr="006B4569" w:rsidRDefault="008B1510">
      <w:pPr>
        <w:pStyle w:val="BodyText"/>
        <w:ind w:left="100"/>
      </w:pPr>
      <w:r w:rsidRPr="006B4569">
        <w:t>Availability of early intervention services is recommended for all students in the school. Such services include: screening, referral for assessment when indicated, educational support groups, family outreach, direct health services, and emergency response protocols.</w:t>
      </w:r>
    </w:p>
    <w:p w14:paraId="061ABF6B" w14:textId="77777777" w:rsidR="00873DD9" w:rsidRPr="006B4569" w:rsidRDefault="00873DD9">
      <w:pPr>
        <w:pStyle w:val="BodyText"/>
        <w:spacing w:before="5"/>
        <w:rPr>
          <w:sz w:val="16"/>
        </w:rPr>
      </w:pPr>
    </w:p>
    <w:p w14:paraId="4B2E299D" w14:textId="77777777" w:rsidR="00873DD9" w:rsidRPr="006B4569" w:rsidRDefault="008B1510">
      <w:pPr>
        <w:pStyle w:val="Heading4"/>
        <w:ind w:left="100" w:firstLine="0"/>
      </w:pPr>
      <w:r w:rsidRPr="006B4569">
        <w:t>School Policy</w:t>
      </w:r>
    </w:p>
    <w:p w14:paraId="44FF3949" w14:textId="77777777" w:rsidR="00873DD9" w:rsidRPr="006B4569" w:rsidRDefault="00A44011">
      <w:pPr>
        <w:pStyle w:val="BodyText"/>
        <w:ind w:left="100"/>
      </w:pPr>
      <w:hyperlink r:id="rId59">
        <w:r w:rsidR="008B1510" w:rsidRPr="006B4569">
          <w:rPr>
            <w:color w:val="0000FF"/>
            <w:u w:val="single" w:color="0000FF"/>
          </w:rPr>
          <w:t>16 VSA §1165</w:t>
        </w:r>
        <w:r w:rsidR="008B1510" w:rsidRPr="006B4569">
          <w:t>,</w:t>
        </w:r>
      </w:hyperlink>
      <w:r w:rsidR="008B1510" w:rsidRPr="006B4569">
        <w:t xml:space="preserve"> concerning school policy, requires each school district to adopt policies for the education, discipline and referral for rehabilitation of students who are involved with alcohol or drug </w:t>
      </w:r>
      <w:r w:rsidR="001223CE" w:rsidRPr="006B4569">
        <w:t>use</w:t>
      </w:r>
      <w:r w:rsidR="008B1510" w:rsidRPr="006B4569">
        <w:t xml:space="preserve"> on school property or at school functions. Included in these policies are recommended procedures for education; referral for treatment, counseling and rehabilitation; and standards consistent with due process of law for discipline, suspension or dismissal of students.</w:t>
      </w:r>
    </w:p>
    <w:p w14:paraId="0E4589C7" w14:textId="77777777" w:rsidR="00873DD9" w:rsidRPr="006B4569" w:rsidRDefault="008B1510">
      <w:pPr>
        <w:pStyle w:val="BodyText"/>
        <w:spacing w:line="268" w:lineRule="exact"/>
        <w:ind w:left="100"/>
      </w:pPr>
      <w:r w:rsidRPr="006B4569">
        <w:t>School policies should be regularly communicated to staff, parents and students.</w:t>
      </w:r>
    </w:p>
    <w:p w14:paraId="1CC34C1F" w14:textId="77777777" w:rsidR="00873DD9" w:rsidRPr="006B4569" w:rsidRDefault="00873DD9">
      <w:pPr>
        <w:pStyle w:val="BodyText"/>
        <w:spacing w:before="5"/>
        <w:rPr>
          <w:sz w:val="16"/>
        </w:rPr>
      </w:pPr>
    </w:p>
    <w:p w14:paraId="0B4BF6EA" w14:textId="77777777" w:rsidR="00873DD9" w:rsidRPr="006B4569" w:rsidRDefault="008B1510">
      <w:pPr>
        <w:pStyle w:val="Heading4"/>
        <w:ind w:left="100" w:firstLine="0"/>
      </w:pPr>
      <w:r w:rsidRPr="006B4569">
        <w:t>Parent Outreach and Community Engagement</w:t>
      </w:r>
    </w:p>
    <w:p w14:paraId="7C4C2494" w14:textId="77777777" w:rsidR="00873DD9" w:rsidRPr="006B4569" w:rsidRDefault="008B1510">
      <w:pPr>
        <w:pStyle w:val="BodyText"/>
        <w:ind w:left="100" w:right="163"/>
      </w:pPr>
      <w:r w:rsidRPr="006B4569">
        <w:t xml:space="preserve">Parent outreach includes engaging parents and providing information on the school’s programs, substance use policy, family education resources, health services, and referral system. Early substance use and </w:t>
      </w:r>
      <w:r w:rsidR="001223CE" w:rsidRPr="006B4569">
        <w:t>use disorder</w:t>
      </w:r>
      <w:r w:rsidRPr="006B4569">
        <w:t xml:space="preserve"> is more likely to decrease when parents, schools, and other community organizations work together and plan mutually supportive strategies to promote youth involvement in the community and discourage substance </w:t>
      </w:r>
      <w:r w:rsidR="001223CE" w:rsidRPr="006B4569">
        <w:t>use</w:t>
      </w:r>
      <w:r w:rsidRPr="006B4569">
        <w:t>. It is recommended that schools partner with local prevention coalitions to support these efforts.</w:t>
      </w:r>
    </w:p>
    <w:p w14:paraId="10243D1A" w14:textId="77777777" w:rsidR="00873DD9" w:rsidRPr="006B4569" w:rsidRDefault="00873DD9">
      <w:pPr>
        <w:pStyle w:val="BodyText"/>
        <w:spacing w:before="3"/>
        <w:rPr>
          <w:sz w:val="16"/>
        </w:rPr>
      </w:pPr>
    </w:p>
    <w:p w14:paraId="5948C152" w14:textId="77777777" w:rsidR="00873DD9" w:rsidRPr="006B4569" w:rsidRDefault="008B1510">
      <w:pPr>
        <w:pStyle w:val="Heading4"/>
        <w:ind w:left="100" w:firstLine="0"/>
      </w:pPr>
      <w:r w:rsidRPr="006B4569">
        <w:t>Classroom-based Health Education</w:t>
      </w:r>
    </w:p>
    <w:p w14:paraId="572D4D71" w14:textId="77777777" w:rsidR="00873DD9" w:rsidRPr="006B4569" w:rsidRDefault="008B1510">
      <w:pPr>
        <w:pStyle w:val="BodyText"/>
        <w:ind w:left="100" w:right="163"/>
      </w:pPr>
      <w:r w:rsidRPr="006B4569">
        <w:t xml:space="preserve">Comprehensive, classroom-based health education curriculum, taught by a licensed </w:t>
      </w:r>
      <w:hyperlink r:id="rId60">
        <w:r w:rsidRPr="006B4569">
          <w:rPr>
            <w:color w:val="0000FF"/>
            <w:u w:val="single" w:color="0000FF"/>
          </w:rPr>
          <w:t xml:space="preserve">elementary </w:t>
        </w:r>
      </w:hyperlink>
      <w:r w:rsidRPr="006B4569">
        <w:t xml:space="preserve">health educator, or </w:t>
      </w:r>
      <w:hyperlink r:id="rId61">
        <w:r w:rsidRPr="006B4569">
          <w:rPr>
            <w:color w:val="0000FF"/>
            <w:u w:val="single" w:color="0000FF"/>
          </w:rPr>
          <w:t>middle and high school</w:t>
        </w:r>
      </w:hyperlink>
      <w:r w:rsidRPr="006B4569">
        <w:rPr>
          <w:color w:val="0000FF"/>
          <w:u w:val="single" w:color="0000FF"/>
        </w:rPr>
        <w:t xml:space="preserve"> </w:t>
      </w:r>
      <w:r w:rsidRPr="006B4569">
        <w:t>health educator (</w:t>
      </w:r>
      <w:hyperlink r:id="rId62">
        <w:r w:rsidRPr="006B4569">
          <w:rPr>
            <w:color w:val="0000FF"/>
            <w:u w:val="single" w:color="0000FF"/>
          </w:rPr>
          <w:t>EQS, 2121.2</w:t>
        </w:r>
      </w:hyperlink>
      <w:r w:rsidRPr="006B4569">
        <w:t>), should focus on skill development for preventing the use of harmful substances. This approach may address all forms of drug use, including the underage use of legal drugs; the use of illegal drugs, and the inappropriate use of legally obtained substances (i.e. inhalants, prescription medications, or over the counter drugs).</w:t>
      </w:r>
    </w:p>
    <w:p w14:paraId="0000BC0D" w14:textId="77777777" w:rsidR="00873DD9" w:rsidRPr="006B4569" w:rsidRDefault="00873DD9">
      <w:pPr>
        <w:pStyle w:val="BodyText"/>
        <w:spacing w:before="5"/>
        <w:rPr>
          <w:sz w:val="16"/>
        </w:rPr>
      </w:pPr>
    </w:p>
    <w:p w14:paraId="373AE397" w14:textId="77777777" w:rsidR="00873DD9" w:rsidRPr="006B4569" w:rsidRDefault="008B1510">
      <w:pPr>
        <w:pStyle w:val="BodyText"/>
        <w:ind w:left="100" w:right="185"/>
      </w:pPr>
      <w:r w:rsidRPr="006B4569">
        <w:t xml:space="preserve">Comprehensive K-12 health education must be based on the </w:t>
      </w:r>
      <w:hyperlink r:id="rId63">
        <w:r w:rsidRPr="006B4569">
          <w:rPr>
            <w:color w:val="0000FF"/>
            <w:u w:val="single" w:color="0000FF"/>
          </w:rPr>
          <w:t>National Health Education Standards</w:t>
        </w:r>
        <w:r w:rsidRPr="006B4569">
          <w:t>,</w:t>
        </w:r>
      </w:hyperlink>
      <w:r w:rsidRPr="006B4569">
        <w:t xml:space="preserve"> adopted by the Vermont State Board of Education. Curricula should also be aligned with the </w:t>
      </w:r>
      <w:hyperlink r:id="rId64">
        <w:r w:rsidRPr="006B4569">
          <w:rPr>
            <w:color w:val="0000FF"/>
            <w:u w:val="single" w:color="0000FF"/>
          </w:rPr>
          <w:t>CDC’s Characteristics of Effective Health</w:t>
        </w:r>
      </w:hyperlink>
      <w:r w:rsidRPr="006B4569">
        <w:rPr>
          <w:color w:val="0000FF"/>
          <w:u w:val="single" w:color="0000FF"/>
        </w:rPr>
        <w:t xml:space="preserve"> </w:t>
      </w:r>
      <w:hyperlink r:id="rId65">
        <w:r w:rsidRPr="006B4569">
          <w:rPr>
            <w:color w:val="0000FF"/>
            <w:u w:val="single" w:color="0000FF"/>
          </w:rPr>
          <w:t>Education Curriculum</w:t>
        </w:r>
        <w:r w:rsidRPr="006B4569">
          <w:t>.</w:t>
        </w:r>
      </w:hyperlink>
      <w:r w:rsidRPr="006B4569">
        <w:t xml:space="preserve"> </w:t>
      </w:r>
      <w:hyperlink r:id="rId66">
        <w:r w:rsidRPr="006B4569">
          <w:rPr>
            <w:color w:val="0000FF"/>
            <w:u w:val="single" w:color="0000FF"/>
          </w:rPr>
          <w:t xml:space="preserve">16 V.S.A. § 131 </w:t>
        </w:r>
      </w:hyperlink>
      <w:r w:rsidRPr="006B4569">
        <w:t>defines "comprehensive health education" as a systematic and extensive elementary and secondary educational program designed to provide a variety of learning experiences based upon knowledge of the human organism as it functions within its environment. The term includes the study of eleven content areas including “(9) Drugs including education about alcohol, caffeine, nicotine and prescribed drugs.”</w:t>
      </w:r>
    </w:p>
    <w:p w14:paraId="6939D96B" w14:textId="77777777" w:rsidR="00873DD9" w:rsidRPr="006B4569" w:rsidRDefault="00873DD9">
      <w:pPr>
        <w:pStyle w:val="BodyText"/>
        <w:spacing w:before="3"/>
        <w:rPr>
          <w:sz w:val="16"/>
        </w:rPr>
      </w:pPr>
    </w:p>
    <w:p w14:paraId="6B56C306" w14:textId="77777777" w:rsidR="00873DD9" w:rsidRPr="006B4569" w:rsidRDefault="008B1510">
      <w:pPr>
        <w:pStyle w:val="BodyText"/>
        <w:ind w:left="100"/>
      </w:pPr>
      <w:r w:rsidRPr="006B4569">
        <w:t xml:space="preserve">For more information, visit: </w:t>
      </w:r>
      <w:hyperlink r:id="rId67">
        <w:r w:rsidRPr="006B4569">
          <w:rPr>
            <w:color w:val="0000FF"/>
            <w:u w:val="single" w:color="0000FF"/>
          </w:rPr>
          <w:t xml:space="preserve">education.vermont.gov </w:t>
        </w:r>
      </w:hyperlink>
      <w:r w:rsidRPr="006B4569">
        <w:t xml:space="preserve">or </w:t>
      </w:r>
      <w:hyperlink r:id="rId68">
        <w:r w:rsidRPr="006B4569">
          <w:rPr>
            <w:color w:val="0000FF"/>
            <w:u w:val="single" w:color="0000FF"/>
          </w:rPr>
          <w:t>healthvermont.gov</w:t>
        </w:r>
        <w:r w:rsidRPr="006B4569">
          <w:t>.</w:t>
        </w:r>
      </w:hyperlink>
    </w:p>
    <w:p w14:paraId="7A849F42" w14:textId="77777777" w:rsidR="00873DD9" w:rsidRPr="006B4569" w:rsidRDefault="00873DD9">
      <w:pPr>
        <w:pStyle w:val="BodyText"/>
        <w:rPr>
          <w:sz w:val="20"/>
        </w:rPr>
      </w:pPr>
    </w:p>
    <w:p w14:paraId="4CDE9E56" w14:textId="77777777" w:rsidR="00873DD9" w:rsidRPr="006B4569" w:rsidRDefault="00873DD9">
      <w:pPr>
        <w:pStyle w:val="BodyText"/>
        <w:spacing w:before="11"/>
        <w:rPr>
          <w:sz w:val="18"/>
        </w:rPr>
      </w:pPr>
    </w:p>
    <w:p w14:paraId="136D30B9" w14:textId="77777777" w:rsidR="00873DD9" w:rsidRPr="006B4569" w:rsidRDefault="00A44011">
      <w:pPr>
        <w:ind w:right="117"/>
        <w:jc w:val="right"/>
        <w:rPr>
          <w:sz w:val="16"/>
        </w:rPr>
      </w:pPr>
      <w:hyperlink w:anchor="_bookmark0" w:history="1">
        <w:r w:rsidR="008B1510" w:rsidRPr="006B4569">
          <w:rPr>
            <w:color w:val="0000FF"/>
            <w:sz w:val="16"/>
            <w:u w:val="single" w:color="0000FF"/>
          </w:rPr>
          <w:t>Back to top</w:t>
        </w:r>
      </w:hyperlink>
    </w:p>
    <w:p w14:paraId="5EF2D6C3" w14:textId="77777777" w:rsidR="00873DD9" w:rsidRPr="006B4569" w:rsidRDefault="00873DD9">
      <w:pPr>
        <w:jc w:val="right"/>
        <w:rPr>
          <w:sz w:val="16"/>
        </w:rPr>
        <w:sectPr w:rsidR="00873DD9" w:rsidRPr="006B4569" w:rsidSect="001B74BF">
          <w:footerReference w:type="default" r:id="rId69"/>
          <w:pgSz w:w="12240" w:h="15840"/>
          <w:pgMar w:top="640" w:right="600" w:bottom="880" w:left="620" w:header="0" w:footer="694" w:gutter="0"/>
          <w:pgNumType w:start="25"/>
          <w:cols w:space="720"/>
        </w:sectPr>
      </w:pPr>
    </w:p>
    <w:p w14:paraId="2525E177" w14:textId="77777777" w:rsidR="00873DD9" w:rsidRPr="006B4569" w:rsidRDefault="008B1510">
      <w:pPr>
        <w:pStyle w:val="Heading3"/>
        <w:ind w:left="360" w:right="379"/>
        <w:jc w:val="center"/>
      </w:pPr>
      <w:bookmarkStart w:id="46" w:name="_bookmark37"/>
      <w:bookmarkEnd w:id="46"/>
      <w:r w:rsidRPr="006B4569">
        <w:lastRenderedPageBreak/>
        <w:t>APPENDIX III:  Components of WSCC</w:t>
      </w:r>
    </w:p>
    <w:p w14:paraId="394757EA" w14:textId="77777777" w:rsidR="00873DD9" w:rsidRPr="006B4569" w:rsidRDefault="008B1510">
      <w:pPr>
        <w:spacing w:before="58"/>
        <w:ind w:left="361" w:right="378"/>
        <w:jc w:val="center"/>
        <w:rPr>
          <w:sz w:val="24"/>
        </w:rPr>
      </w:pPr>
      <w:r w:rsidRPr="006B4569">
        <w:rPr>
          <w:sz w:val="24"/>
        </w:rPr>
        <w:t>COMPONENTS OF THE WHOLE SCHOOL, WHOLE COMMUNITY, WHOLE CHILD (WSCC)</w:t>
      </w:r>
    </w:p>
    <w:p w14:paraId="01048301" w14:textId="77777777" w:rsidR="00873DD9" w:rsidRPr="006B4569" w:rsidRDefault="00873DD9">
      <w:pPr>
        <w:pStyle w:val="BodyText"/>
        <w:spacing w:before="11"/>
        <w:rPr>
          <w:sz w:val="21"/>
        </w:rPr>
      </w:pPr>
    </w:p>
    <w:p w14:paraId="25226C6C" w14:textId="4B1A8D37" w:rsidR="00873DD9" w:rsidRPr="006B4569" w:rsidRDefault="008B1510">
      <w:pPr>
        <w:ind w:left="361" w:right="379"/>
        <w:jc w:val="center"/>
        <w:rPr>
          <w:sz w:val="20"/>
        </w:rPr>
      </w:pPr>
      <w:r w:rsidRPr="006B4569">
        <w:rPr>
          <w:sz w:val="20"/>
        </w:rPr>
        <w:t>(</w:t>
      </w:r>
      <w:hyperlink r:id="rId70" w:anchor="PhysicalEducationandPhysicalActivity">
        <w:r w:rsidRPr="006B4569">
          <w:rPr>
            <w:color w:val="0000FF"/>
            <w:sz w:val="20"/>
            <w:u w:val="single" w:color="0000FF"/>
          </w:rPr>
          <w:t xml:space="preserve">http://www.cdc.gov/healthyyouth/wscc/components.htm#PhysicalEducationandPhysicalActivity </w:t>
        </w:r>
      </w:hyperlink>
      <w:r w:rsidRPr="006B4569">
        <w:rPr>
          <w:sz w:val="20"/>
        </w:rPr>
        <w:t xml:space="preserve">, Retrieved </w:t>
      </w:r>
      <w:r w:rsidR="00B94FB2" w:rsidRPr="006B4569">
        <w:rPr>
          <w:sz w:val="20"/>
        </w:rPr>
        <w:t>2</w:t>
      </w:r>
      <w:r w:rsidRPr="006B4569">
        <w:rPr>
          <w:sz w:val="20"/>
        </w:rPr>
        <w:t>/</w:t>
      </w:r>
      <w:r w:rsidR="00B94FB2" w:rsidRPr="006B4569">
        <w:rPr>
          <w:sz w:val="20"/>
        </w:rPr>
        <w:t>15</w:t>
      </w:r>
      <w:r w:rsidRPr="006B4569">
        <w:rPr>
          <w:sz w:val="20"/>
        </w:rPr>
        <w:t>/1</w:t>
      </w:r>
      <w:r w:rsidR="00B94FB2" w:rsidRPr="006B4569">
        <w:rPr>
          <w:sz w:val="20"/>
        </w:rPr>
        <w:t>9</w:t>
      </w:r>
      <w:r w:rsidRPr="006B4569">
        <w:rPr>
          <w:sz w:val="20"/>
        </w:rPr>
        <w:t>)</w:t>
      </w:r>
    </w:p>
    <w:p w14:paraId="34A62169" w14:textId="77777777" w:rsidR="00873DD9" w:rsidRPr="006B4569" w:rsidRDefault="00873DD9">
      <w:pPr>
        <w:pStyle w:val="BodyText"/>
        <w:rPr>
          <w:sz w:val="14"/>
        </w:rPr>
      </w:pPr>
    </w:p>
    <w:p w14:paraId="645C84A2" w14:textId="77777777" w:rsidR="00873DD9" w:rsidRPr="006B4569" w:rsidRDefault="008B1510">
      <w:pPr>
        <w:pStyle w:val="Heading4"/>
        <w:spacing w:before="92" w:line="252" w:lineRule="exact"/>
        <w:ind w:left="100" w:firstLine="0"/>
      </w:pPr>
      <w:r w:rsidRPr="006B4569">
        <w:t>Health Education</w:t>
      </w:r>
    </w:p>
    <w:p w14:paraId="4C5927FC" w14:textId="77777777" w:rsidR="00873DD9" w:rsidRPr="006B4569" w:rsidRDefault="008B1510">
      <w:pPr>
        <w:pStyle w:val="BodyText"/>
        <w:ind w:left="100" w:right="185"/>
      </w:pPr>
      <w:r w:rsidRPr="006B4569">
        <w:t xml:space="preserve">Formal, structured health education consists of any combination of planned learning experiences that provide the opportunity to acquire information and the skills students need to make quality health decisions. When provided by qualified, trained teachers, health education helps students acquire the knowledge, attitudes, and skills they need for making health-promoting decisions, achieving health literacy, adopting health-enhancing behaviors, and promoting the health of others. Comprehensive school health education includes curricula and instruction for students in pre-K through grade 12 that address a variety of topics such as alcohol and other drug use and </w:t>
      </w:r>
      <w:r w:rsidR="001223CE" w:rsidRPr="006B4569">
        <w:t>use disorder</w:t>
      </w:r>
      <w:r w:rsidRPr="006B4569">
        <w:t>, healthy eating/nutrition, mental and emotional health, personal health and wellness, physical activity, safety and injury prevention, sexual health, tobacco use, and violence prevention. Health education curricula and instruction should address the National Health Education Standards (NHES) and incorporate the characteristics of an effective health education curriculum. Health education, based on an assessment of student health needs and planned in collaboration with the community, ensures reinforcement of health messages that are relevant for students and meet community needs. Students might also acquire health information through education that occurs as part of a patient visit with a school nurse, through posters or public service announcements, or through conversations with family and peers.</w:t>
      </w:r>
    </w:p>
    <w:p w14:paraId="135FCAB6" w14:textId="77777777" w:rsidR="00873DD9" w:rsidRPr="006B4569" w:rsidRDefault="00873DD9">
      <w:pPr>
        <w:pStyle w:val="BodyText"/>
        <w:spacing w:before="1"/>
      </w:pPr>
    </w:p>
    <w:p w14:paraId="5CF06BA0" w14:textId="77777777" w:rsidR="00873DD9" w:rsidRPr="006B4569" w:rsidRDefault="008B1510">
      <w:pPr>
        <w:pStyle w:val="Heading4"/>
        <w:spacing w:line="252" w:lineRule="exact"/>
        <w:ind w:left="100" w:firstLine="0"/>
      </w:pPr>
      <w:r w:rsidRPr="006B4569">
        <w:t>Nutrition Environment and Services</w:t>
      </w:r>
    </w:p>
    <w:p w14:paraId="0E5DCC38" w14:textId="77777777" w:rsidR="00873DD9" w:rsidRPr="006B4569" w:rsidRDefault="008B1510">
      <w:pPr>
        <w:pStyle w:val="BodyText"/>
        <w:ind w:left="100" w:right="163"/>
      </w:pPr>
      <w:r w:rsidRPr="006B4569">
        <w:t>The school nutrition environment provides students with opportunities to learn about and practice healthy eating through available foods and beverages, nutrition education, and messages about food in the cafeteria and throughout the school campus. Students may have access to foods and beverages in a variety of venues at school including the cafeteria, vending machines, grab ‘n’ go kiosks, schools stores, concession stands, classroom rewards, classroom parties, school celebrations, and fundraisers.</w:t>
      </w:r>
    </w:p>
    <w:p w14:paraId="3F7033D2" w14:textId="77777777" w:rsidR="00873DD9" w:rsidRPr="006B4569" w:rsidRDefault="00873DD9">
      <w:pPr>
        <w:pStyle w:val="BodyText"/>
        <w:spacing w:before="1"/>
      </w:pPr>
    </w:p>
    <w:p w14:paraId="4E80D0F6" w14:textId="77777777" w:rsidR="00873DD9" w:rsidRPr="006B4569" w:rsidRDefault="008B1510">
      <w:pPr>
        <w:pStyle w:val="BodyText"/>
        <w:ind w:left="100" w:right="151"/>
      </w:pPr>
      <w:r w:rsidRPr="006B4569">
        <w:t>School nutrition services provide meals that meet federal nutrition standards for the National School Lunch</w:t>
      </w:r>
      <w:r w:rsidRPr="006B4569">
        <w:rPr>
          <w:spacing w:val="-32"/>
        </w:rPr>
        <w:t xml:space="preserve"> </w:t>
      </w:r>
      <w:r w:rsidRPr="006B4569">
        <w:t>and Breakfast Programs, accommodate the health and nutrition needs of all students, and help ensure that foods and beverages sold outside of the school meal programs (i.e., competitive foods) meet Smart Snacks in School nutrition standards. School nutrition professionals should meet minimum education requirements and receive annual professional development and training to ensure that they have the knowledge and skills to provide these services. All individuals in the school community support a healthy school nutrition environment by marketing and promoting healthier foods and beverages, encouraging participation in the school meal programs, role-modeling healthy eating behaviors, and ensuring that students have access to free drinking water throughout the school</w:t>
      </w:r>
      <w:r w:rsidRPr="006B4569">
        <w:rPr>
          <w:spacing w:val="-8"/>
        </w:rPr>
        <w:t xml:space="preserve"> </w:t>
      </w:r>
      <w:r w:rsidRPr="006B4569">
        <w:t>day.</w:t>
      </w:r>
    </w:p>
    <w:p w14:paraId="3EDD46C2" w14:textId="77777777" w:rsidR="00873DD9" w:rsidRPr="006B4569" w:rsidRDefault="00873DD9">
      <w:pPr>
        <w:pStyle w:val="BodyText"/>
        <w:spacing w:before="10"/>
        <w:rPr>
          <w:sz w:val="21"/>
        </w:rPr>
      </w:pPr>
    </w:p>
    <w:p w14:paraId="49F04EB4" w14:textId="77777777" w:rsidR="00873DD9" w:rsidRPr="006B4569" w:rsidRDefault="008B1510">
      <w:pPr>
        <w:pStyle w:val="BodyText"/>
        <w:ind w:left="100" w:right="295"/>
      </w:pPr>
      <w:r w:rsidRPr="006B4569">
        <w:t>Healthy eating has been linked in studies to improved learning outcomes and helps ensure that students are able to reach their potential.</w:t>
      </w:r>
    </w:p>
    <w:p w14:paraId="23081B25" w14:textId="77777777" w:rsidR="00873DD9" w:rsidRPr="006B4569" w:rsidRDefault="00873DD9">
      <w:pPr>
        <w:pStyle w:val="BodyText"/>
        <w:spacing w:before="1"/>
      </w:pPr>
    </w:p>
    <w:p w14:paraId="0906266C" w14:textId="77777777" w:rsidR="00873DD9" w:rsidRPr="006B4569" w:rsidRDefault="008B1510">
      <w:pPr>
        <w:pStyle w:val="Heading4"/>
        <w:spacing w:line="252" w:lineRule="exact"/>
        <w:ind w:left="100" w:firstLine="0"/>
      </w:pPr>
      <w:r w:rsidRPr="006B4569">
        <w:t>Employee Wellness</w:t>
      </w:r>
    </w:p>
    <w:p w14:paraId="4BFCB7C1" w14:textId="77777777" w:rsidR="00873DD9" w:rsidRPr="006B4569" w:rsidRDefault="008B1510">
      <w:pPr>
        <w:pStyle w:val="BodyText"/>
        <w:ind w:left="100" w:right="127"/>
      </w:pPr>
      <w:r w:rsidRPr="006B4569">
        <w:t>Schools are not only places of learning, but they are also worksites. Fostering school employees’ physical and mental health protects school staff, and by doing so, helps to support students’ health and academic success. Healthy school employees—including teachers, administrators, bus drivers, cafeteria and custodial staff, and contractors—are more productive and less likely to be absent. They serve as powerful role models for students and may increase their attention to students’ health. Schools can create work environments that support healthy eating, adopt active lifestyles, be tobacco free, manage stress, and avoid injury and exposure to hazards (e.g., mold, asbestos). A comprehensive school employee wellness approach is a coordinated set of programs, policies, benefits, and environmental supports designed to address multiple risk factors (e.g., lack of physical activity, tobacco use) and health conditions (e.g., diabetes, depression) to meet the health and safety needs of all employees. Partnerships between school districts and their health insurance providers can help offer resources, including personalized health assessments and flu vaccinations. Employee wellness programs and healthy work environments can improve a district’s bottom line by decreasing employee health insurance premiums, reducing employee turnover, and cutting costs of substitutes.</w:t>
      </w:r>
    </w:p>
    <w:p w14:paraId="39223BA2" w14:textId="77777777" w:rsidR="00873DD9" w:rsidRPr="006B4569" w:rsidRDefault="00873DD9">
      <w:pPr>
        <w:sectPr w:rsidR="00873DD9" w:rsidRPr="006B4569">
          <w:pgSz w:w="12240" w:h="15840"/>
          <w:pgMar w:top="640" w:right="600" w:bottom="880" w:left="620" w:header="0" w:footer="694" w:gutter="0"/>
          <w:cols w:space="720"/>
        </w:sectPr>
      </w:pPr>
    </w:p>
    <w:p w14:paraId="71568B7E" w14:textId="77777777" w:rsidR="00873DD9" w:rsidRPr="006B4569" w:rsidRDefault="008B1510">
      <w:pPr>
        <w:pStyle w:val="Heading4"/>
        <w:spacing w:before="72" w:line="252" w:lineRule="exact"/>
        <w:ind w:left="100" w:firstLine="0"/>
      </w:pPr>
      <w:r w:rsidRPr="006B4569">
        <w:lastRenderedPageBreak/>
        <w:t>Social and Emotional School Climate</w:t>
      </w:r>
    </w:p>
    <w:p w14:paraId="20325238" w14:textId="77777777" w:rsidR="00873DD9" w:rsidRPr="006B4569" w:rsidRDefault="008B1510">
      <w:pPr>
        <w:pStyle w:val="BodyText"/>
        <w:ind w:left="100" w:right="138"/>
      </w:pPr>
      <w:r w:rsidRPr="006B4569">
        <w:t>Social and Emotional School Climate refers to the psychosocial aspects of students’ educational experience that influence their social and emotional development. The social and emotional climate of a school can impact student engagement in school activities; relationships with other students, staff, family, and community; and academic performance. A positive social and emotional school climate is conducive to effective teaching and learning. Such climates promote health, growth, and development by providing a safe and supportive learning environment.</w:t>
      </w:r>
    </w:p>
    <w:p w14:paraId="4588E21F" w14:textId="77777777" w:rsidR="00873DD9" w:rsidRPr="006B4569" w:rsidRDefault="00873DD9">
      <w:pPr>
        <w:pStyle w:val="BodyText"/>
        <w:spacing w:before="1"/>
      </w:pPr>
    </w:p>
    <w:p w14:paraId="2F578672" w14:textId="77777777" w:rsidR="00873DD9" w:rsidRPr="006B4569" w:rsidRDefault="008B1510">
      <w:pPr>
        <w:pStyle w:val="Heading4"/>
        <w:spacing w:line="252" w:lineRule="exact"/>
        <w:ind w:left="100" w:firstLine="0"/>
      </w:pPr>
      <w:r w:rsidRPr="006B4569">
        <w:t>Physical Environment</w:t>
      </w:r>
    </w:p>
    <w:p w14:paraId="4BCD8C52" w14:textId="77777777" w:rsidR="00873DD9" w:rsidRPr="006B4569" w:rsidRDefault="008B1510">
      <w:pPr>
        <w:pStyle w:val="BodyText"/>
        <w:ind w:left="100" w:right="138"/>
      </w:pPr>
      <w:r w:rsidRPr="006B4569">
        <w:t>A healthy and safe physical school environment promotes learning by ensuring the health and safety of students and staff. The physical school environment encompasses the school building and its contents, the land on which the school is located, and the area surrounding it. A healthy school environment will address a school’s physical condition during normal operation as well as during renovation (e.g., ventilation, moisture, temperature, noise, and natural and artificial lighting), and protect occupants from physical threats (e.g., crime, violence, traffic, and injuries) and biological and chemical agents in the air, water, or soil as well as those purposefully brought into the school (e.g., pollution, mold, hazardous materials, pesticides, and cleaning agents).</w:t>
      </w:r>
    </w:p>
    <w:p w14:paraId="278CF584" w14:textId="77777777" w:rsidR="00873DD9" w:rsidRPr="006B4569" w:rsidRDefault="00873DD9">
      <w:pPr>
        <w:pStyle w:val="BodyText"/>
        <w:spacing w:before="1"/>
      </w:pPr>
    </w:p>
    <w:p w14:paraId="65B3869E" w14:textId="77777777" w:rsidR="00873DD9" w:rsidRPr="006B4569" w:rsidRDefault="008B1510">
      <w:pPr>
        <w:pStyle w:val="Heading4"/>
        <w:spacing w:line="252" w:lineRule="exact"/>
        <w:ind w:left="100" w:firstLine="0"/>
      </w:pPr>
      <w:r w:rsidRPr="006B4569">
        <w:t>Health Services</w:t>
      </w:r>
    </w:p>
    <w:p w14:paraId="3340480C" w14:textId="77777777" w:rsidR="00873DD9" w:rsidRPr="006B4569" w:rsidRDefault="008B1510">
      <w:pPr>
        <w:pStyle w:val="BodyText"/>
        <w:ind w:left="100" w:right="127"/>
      </w:pPr>
      <w:r w:rsidRPr="006B4569">
        <w:t>School health services intervene with actual and potential health problems, including providing first aid, emergency care and assessment and planning for the management of chronic conditions (such as asthma or diabetes). In addition, wellness promotion, preventive services and staff, student and parent education complement the provision of care coordination services. These services are also designed to ensure access and/or referrals to the medical home or private healthcare provider. Health services connect school staff, students, families, community and healthcare providers to promote the health care of students and a healthy and safe school environment. School health services actively collaborate with school and community support services to increase the ability of students and families to adapt to health and social stressors, such as chronic health conditions or social and economic barriers to health, and to be able to manage these stressors and advocate for their own health and learning needs. Qualified professionals such as school nurses, nurse practitioners, dentists, health educators, physicians, physician assistants and allied health personnel provide these services.</w:t>
      </w:r>
    </w:p>
    <w:p w14:paraId="4418B65F" w14:textId="77777777" w:rsidR="00873DD9" w:rsidRPr="006B4569" w:rsidRDefault="00873DD9">
      <w:pPr>
        <w:pStyle w:val="BodyText"/>
        <w:spacing w:before="2"/>
      </w:pPr>
    </w:p>
    <w:p w14:paraId="03193554" w14:textId="77777777" w:rsidR="00873DD9" w:rsidRPr="006B4569" w:rsidRDefault="008B1510">
      <w:pPr>
        <w:pStyle w:val="Heading4"/>
        <w:spacing w:line="252" w:lineRule="exact"/>
        <w:ind w:left="100" w:firstLine="0"/>
      </w:pPr>
      <w:r w:rsidRPr="006B4569">
        <w:t>Counseling, Psychological, and Social Services</w:t>
      </w:r>
    </w:p>
    <w:p w14:paraId="791F90AF" w14:textId="77777777" w:rsidR="00873DD9" w:rsidRPr="006B4569" w:rsidRDefault="008B1510">
      <w:pPr>
        <w:pStyle w:val="BodyText"/>
        <w:ind w:left="100" w:right="127"/>
      </w:pPr>
      <w:r w:rsidRPr="006B4569">
        <w:t>These prevention and intervention services support the mental, behavioral, and social-emotional health of students and promote success in the learning process. Services include psychological, psychoeducational,</w:t>
      </w:r>
      <w:r w:rsidRPr="006B4569">
        <w:rPr>
          <w:spacing w:val="-26"/>
        </w:rPr>
        <w:t xml:space="preserve"> </w:t>
      </w:r>
      <w:r w:rsidRPr="006B4569">
        <w:t>and psychosocial assessments; direct and indirect interventions to address psychological, academic, and social barriers to learning, such as individual or group counseling and consultation; and referrals to school and community support services as needed. Additionally, systems-level assessment, prevention, intervention, and program design by school-employed mental health professionals contribute to the mental and behavioral health of students as well as to the health of the school environment. These can be done through resource identification and needs assessments, school-community-family collaboration, and ongoing participation in school safety and crisis response efforts. Additionally, school-employed professionals can provide skilled consultation with other school staff and community resources and community providers. School-employed mental health professionals ensure that services provided in school reinforce learning and help to align interventions provided by community providers with the school environment. Professionals such as certified school counselors, school psychologists, and school social workers provide these</w:t>
      </w:r>
      <w:r w:rsidRPr="006B4569">
        <w:rPr>
          <w:spacing w:val="-27"/>
        </w:rPr>
        <w:t xml:space="preserve"> </w:t>
      </w:r>
      <w:r w:rsidRPr="006B4569">
        <w:t>services.</w:t>
      </w:r>
    </w:p>
    <w:p w14:paraId="4AFE7A1E" w14:textId="77777777" w:rsidR="00873DD9" w:rsidRPr="006B4569" w:rsidRDefault="00873DD9">
      <w:pPr>
        <w:pStyle w:val="BodyText"/>
        <w:spacing w:before="1"/>
      </w:pPr>
    </w:p>
    <w:p w14:paraId="1F9FBB13" w14:textId="77777777" w:rsidR="00873DD9" w:rsidRPr="006B4569" w:rsidRDefault="008B1510">
      <w:pPr>
        <w:pStyle w:val="Heading4"/>
        <w:spacing w:line="252" w:lineRule="exact"/>
        <w:ind w:left="100" w:firstLine="0"/>
      </w:pPr>
      <w:r w:rsidRPr="006B4569">
        <w:t>Community Involvement</w:t>
      </w:r>
    </w:p>
    <w:p w14:paraId="1672857F" w14:textId="640EC0DC" w:rsidR="00873DD9" w:rsidRPr="006B4569" w:rsidRDefault="008B1510" w:rsidP="001B74BF">
      <w:pPr>
        <w:pStyle w:val="BodyText"/>
        <w:ind w:left="100" w:right="243"/>
      </w:pPr>
      <w:r w:rsidRPr="006B4569">
        <w:t>Community groups, organizations, and local businesses create partnerships with schools, share resources, and volunteer to support student learning, development, and health-related activities. The school, its students, and their families benefit when leaders and staff at the district or school solicits and coordinates information, resources, and services available from community-based organizations, businesses, cultural and civic organizations, social service agencies, faith-based organizations, health clinics, colleges and universities, and other community groups. Schools, students, and their families can contribute to the community through service-learning opportunities and by sharing school facilities with community members (e.g., school-based</w:t>
      </w:r>
      <w:r w:rsidR="001B74BF">
        <w:t xml:space="preserve"> </w:t>
      </w:r>
      <w:r w:rsidRPr="006B4569">
        <w:t>community health centers and fitness facilities)</w:t>
      </w:r>
    </w:p>
    <w:p w14:paraId="42782471" w14:textId="77777777" w:rsidR="00873DD9" w:rsidRPr="006B4569" w:rsidRDefault="00873DD9">
      <w:pPr>
        <w:pStyle w:val="BodyText"/>
        <w:spacing w:before="1"/>
      </w:pPr>
    </w:p>
    <w:p w14:paraId="161ACB96" w14:textId="77777777" w:rsidR="00873DD9" w:rsidRPr="006B4569" w:rsidRDefault="008B1510">
      <w:pPr>
        <w:pStyle w:val="Heading4"/>
        <w:spacing w:line="252" w:lineRule="exact"/>
        <w:ind w:left="100" w:firstLine="0"/>
      </w:pPr>
      <w:r w:rsidRPr="006B4569">
        <w:t>Family Engagement</w:t>
      </w:r>
    </w:p>
    <w:p w14:paraId="1D00E660" w14:textId="77777777" w:rsidR="00873DD9" w:rsidRPr="006B4569" w:rsidRDefault="008B1510">
      <w:pPr>
        <w:pStyle w:val="BodyText"/>
        <w:ind w:left="100" w:right="133"/>
      </w:pPr>
      <w:r w:rsidRPr="006B4569">
        <w:t>Families and school staff work together to support and improve the learning, development, and health of students. Family engagement with schools is a shared responsibility of both school staff and families. School staff are committed to making families feel welcomed, engaging families in a variety of meaningful ways, and sustaining family engagement. Families are committed to actively supporting their child’s learning and development. This relationship between school staff and families cuts across and reinforces student health</w:t>
      </w:r>
      <w:r w:rsidRPr="006B4569">
        <w:rPr>
          <w:spacing w:val="-26"/>
        </w:rPr>
        <w:t xml:space="preserve"> </w:t>
      </w:r>
      <w:r w:rsidRPr="006B4569">
        <w:t>and learning in multiple settings—at home, in school, in out-of-school programs, and in the community. Family engagement should be continuous across a child’s life and requires an ongoing commitment as children mature into young</w:t>
      </w:r>
      <w:r w:rsidRPr="006B4569">
        <w:rPr>
          <w:spacing w:val="-6"/>
        </w:rPr>
        <w:t xml:space="preserve"> </w:t>
      </w:r>
      <w:r w:rsidRPr="006B4569">
        <w:t>adulthood.</w:t>
      </w:r>
    </w:p>
    <w:p w14:paraId="4692C325" w14:textId="77777777" w:rsidR="00873DD9" w:rsidRPr="006B4569" w:rsidRDefault="00873DD9">
      <w:pPr>
        <w:pStyle w:val="BodyText"/>
        <w:spacing w:before="2"/>
      </w:pPr>
    </w:p>
    <w:p w14:paraId="07554D38" w14:textId="77777777" w:rsidR="00873DD9" w:rsidRPr="006B4569" w:rsidRDefault="008B1510">
      <w:pPr>
        <w:pStyle w:val="Heading4"/>
        <w:spacing w:line="252" w:lineRule="exact"/>
        <w:ind w:left="100" w:firstLine="0"/>
      </w:pPr>
      <w:r w:rsidRPr="006B4569">
        <w:t>Physical Education and Physical Activity</w:t>
      </w:r>
    </w:p>
    <w:p w14:paraId="6E800A99" w14:textId="77777777" w:rsidR="00873DD9" w:rsidRPr="006B4569" w:rsidRDefault="008B1510">
      <w:pPr>
        <w:pStyle w:val="BodyText"/>
        <w:ind w:left="100" w:right="136"/>
      </w:pPr>
      <w:r w:rsidRPr="006B4569">
        <w:t>Schools can create an environment that offers many opportunities for students to be physically active throughout the school day. A comprehensive school physical activity program (CSPAP) is the national framework for physical education and youth physical activity. A CSPAP reflects strong coordination across five components: physical education, physical activity during school, physical activity before and after school, staff involvement, and family and community engagement. Physical education serves as the foundation of a</w:t>
      </w:r>
      <w:r w:rsidRPr="006B4569">
        <w:rPr>
          <w:spacing w:val="-29"/>
        </w:rPr>
        <w:t xml:space="preserve"> </w:t>
      </w:r>
      <w:r w:rsidRPr="006B4569">
        <w:t>CSPAP and is an academic subject characterized by a planned, sequential K-12 curriculum (course of study) that is based on the national standards for physical education. Physical education provides cognitive content and instruction designed to develop motor skills, knowledge, and behaviors for healthy active living, physical fitness, sportsmanship, self-efficacy, and emotional intelligence. A well-designed physical education program provides the opportunity for students to learn key concepts and practice critical skills needed to establish and maintain physically active lifestyles throughout childhood, adolescence and into adulthood. Teachers should</w:t>
      </w:r>
      <w:r w:rsidRPr="006B4569">
        <w:rPr>
          <w:spacing w:val="-31"/>
        </w:rPr>
        <w:t xml:space="preserve"> </w:t>
      </w:r>
      <w:r w:rsidRPr="006B4569">
        <w:t>be certified or licensed, and endorsed by the state to teach physical</w:t>
      </w:r>
      <w:r w:rsidRPr="006B4569">
        <w:rPr>
          <w:spacing w:val="-19"/>
        </w:rPr>
        <w:t xml:space="preserve"> </w:t>
      </w:r>
      <w:r w:rsidRPr="006B4569">
        <w:t>education.</w:t>
      </w:r>
    </w:p>
    <w:p w14:paraId="412384B2" w14:textId="77777777" w:rsidR="00873DD9" w:rsidRPr="006B4569" w:rsidRDefault="00873DD9">
      <w:pPr>
        <w:pStyle w:val="BodyText"/>
        <w:rPr>
          <w:sz w:val="24"/>
        </w:rPr>
      </w:pPr>
    </w:p>
    <w:p w14:paraId="0AA676E9" w14:textId="77777777" w:rsidR="00873DD9" w:rsidRPr="006B4569" w:rsidRDefault="00873DD9">
      <w:pPr>
        <w:pStyle w:val="BodyText"/>
        <w:rPr>
          <w:sz w:val="24"/>
        </w:rPr>
      </w:pPr>
    </w:p>
    <w:p w14:paraId="2F2C7EBE" w14:textId="77777777" w:rsidR="00873DD9" w:rsidRPr="006B4569" w:rsidRDefault="00873DD9">
      <w:pPr>
        <w:pStyle w:val="BodyText"/>
        <w:rPr>
          <w:sz w:val="24"/>
        </w:rPr>
      </w:pPr>
    </w:p>
    <w:p w14:paraId="59071E68" w14:textId="77777777" w:rsidR="00873DD9" w:rsidRPr="006B4569" w:rsidRDefault="00873DD9">
      <w:pPr>
        <w:pStyle w:val="BodyText"/>
        <w:rPr>
          <w:sz w:val="24"/>
        </w:rPr>
      </w:pPr>
    </w:p>
    <w:p w14:paraId="01265E64" w14:textId="77777777" w:rsidR="00873DD9" w:rsidRPr="006B4569" w:rsidRDefault="00873DD9">
      <w:pPr>
        <w:pStyle w:val="BodyText"/>
        <w:rPr>
          <w:sz w:val="24"/>
        </w:rPr>
      </w:pPr>
    </w:p>
    <w:p w14:paraId="37FFD74E" w14:textId="77777777" w:rsidR="00873DD9" w:rsidRPr="006B4569" w:rsidRDefault="00873DD9">
      <w:pPr>
        <w:pStyle w:val="BodyText"/>
        <w:rPr>
          <w:sz w:val="24"/>
        </w:rPr>
      </w:pPr>
    </w:p>
    <w:p w14:paraId="6CF38EEC" w14:textId="77777777" w:rsidR="00873DD9" w:rsidRPr="006B4569" w:rsidRDefault="00873DD9">
      <w:pPr>
        <w:pStyle w:val="BodyText"/>
        <w:rPr>
          <w:sz w:val="24"/>
        </w:rPr>
      </w:pPr>
    </w:p>
    <w:p w14:paraId="56BED2E4" w14:textId="77777777" w:rsidR="00873DD9" w:rsidRPr="006B4569" w:rsidRDefault="00873DD9">
      <w:pPr>
        <w:pStyle w:val="BodyText"/>
        <w:rPr>
          <w:sz w:val="24"/>
        </w:rPr>
      </w:pPr>
    </w:p>
    <w:p w14:paraId="71AD690A" w14:textId="77777777" w:rsidR="00873DD9" w:rsidRPr="006B4569" w:rsidRDefault="00873DD9">
      <w:pPr>
        <w:pStyle w:val="BodyText"/>
        <w:rPr>
          <w:sz w:val="24"/>
        </w:rPr>
      </w:pPr>
    </w:p>
    <w:p w14:paraId="24A39A46" w14:textId="77777777" w:rsidR="00873DD9" w:rsidRPr="006B4569" w:rsidRDefault="00873DD9">
      <w:pPr>
        <w:pStyle w:val="BodyText"/>
        <w:rPr>
          <w:sz w:val="24"/>
        </w:rPr>
      </w:pPr>
    </w:p>
    <w:p w14:paraId="336229CD" w14:textId="77777777" w:rsidR="00873DD9" w:rsidRPr="006B4569" w:rsidRDefault="00873DD9">
      <w:pPr>
        <w:pStyle w:val="BodyText"/>
        <w:rPr>
          <w:sz w:val="24"/>
        </w:rPr>
      </w:pPr>
    </w:p>
    <w:p w14:paraId="57EA640E" w14:textId="77777777" w:rsidR="00873DD9" w:rsidRPr="006B4569" w:rsidRDefault="00873DD9">
      <w:pPr>
        <w:pStyle w:val="BodyText"/>
        <w:rPr>
          <w:sz w:val="24"/>
        </w:rPr>
      </w:pPr>
    </w:p>
    <w:p w14:paraId="560D4AF8" w14:textId="77777777" w:rsidR="00873DD9" w:rsidRPr="006B4569" w:rsidRDefault="00873DD9">
      <w:pPr>
        <w:pStyle w:val="BodyText"/>
        <w:rPr>
          <w:sz w:val="24"/>
        </w:rPr>
      </w:pPr>
    </w:p>
    <w:p w14:paraId="5701FCC9" w14:textId="77777777" w:rsidR="00873DD9" w:rsidRPr="006B4569" w:rsidRDefault="00873DD9">
      <w:pPr>
        <w:pStyle w:val="BodyText"/>
        <w:rPr>
          <w:sz w:val="24"/>
        </w:rPr>
      </w:pPr>
    </w:p>
    <w:p w14:paraId="024B8C0E" w14:textId="77777777" w:rsidR="00873DD9" w:rsidRPr="006B4569" w:rsidRDefault="00873DD9">
      <w:pPr>
        <w:pStyle w:val="BodyText"/>
        <w:rPr>
          <w:sz w:val="24"/>
        </w:rPr>
      </w:pPr>
    </w:p>
    <w:p w14:paraId="2748B12E" w14:textId="77777777" w:rsidR="00873DD9" w:rsidRPr="006B4569" w:rsidRDefault="00873DD9">
      <w:pPr>
        <w:pStyle w:val="BodyText"/>
        <w:rPr>
          <w:sz w:val="24"/>
        </w:rPr>
      </w:pPr>
    </w:p>
    <w:p w14:paraId="2AC1FF1E" w14:textId="77777777" w:rsidR="00873DD9" w:rsidRPr="006B4569" w:rsidRDefault="00873DD9">
      <w:pPr>
        <w:pStyle w:val="BodyText"/>
        <w:rPr>
          <w:sz w:val="24"/>
        </w:rPr>
      </w:pPr>
    </w:p>
    <w:p w14:paraId="6F64DE5D" w14:textId="77777777" w:rsidR="00873DD9" w:rsidRPr="006B4569" w:rsidRDefault="00873DD9">
      <w:pPr>
        <w:pStyle w:val="BodyText"/>
        <w:rPr>
          <w:sz w:val="24"/>
        </w:rPr>
      </w:pPr>
    </w:p>
    <w:p w14:paraId="0BB38608" w14:textId="77777777" w:rsidR="00873DD9" w:rsidRPr="006B4569" w:rsidRDefault="00873DD9">
      <w:pPr>
        <w:pStyle w:val="BodyText"/>
        <w:rPr>
          <w:sz w:val="24"/>
        </w:rPr>
      </w:pPr>
    </w:p>
    <w:p w14:paraId="01299848" w14:textId="77777777" w:rsidR="00873DD9" w:rsidRPr="006B4569" w:rsidRDefault="00873DD9">
      <w:pPr>
        <w:pStyle w:val="BodyText"/>
        <w:rPr>
          <w:sz w:val="24"/>
        </w:rPr>
      </w:pPr>
    </w:p>
    <w:p w14:paraId="33C3BE8D" w14:textId="77777777" w:rsidR="00873DD9" w:rsidRPr="006B4569" w:rsidRDefault="00873DD9">
      <w:pPr>
        <w:pStyle w:val="BodyText"/>
        <w:rPr>
          <w:sz w:val="24"/>
        </w:rPr>
      </w:pPr>
    </w:p>
    <w:p w14:paraId="7771EA22" w14:textId="77777777" w:rsidR="00873DD9" w:rsidRPr="006B4569" w:rsidRDefault="00873DD9">
      <w:pPr>
        <w:pStyle w:val="BodyText"/>
        <w:rPr>
          <w:sz w:val="24"/>
        </w:rPr>
      </w:pPr>
    </w:p>
    <w:p w14:paraId="6830078F" w14:textId="77777777" w:rsidR="00873DD9" w:rsidRPr="006B4569" w:rsidRDefault="00873DD9">
      <w:pPr>
        <w:pStyle w:val="BodyText"/>
        <w:rPr>
          <w:sz w:val="24"/>
        </w:rPr>
      </w:pPr>
    </w:p>
    <w:p w14:paraId="159EDC15" w14:textId="77777777" w:rsidR="00873DD9" w:rsidRPr="006B4569" w:rsidRDefault="00873DD9">
      <w:pPr>
        <w:pStyle w:val="BodyText"/>
        <w:rPr>
          <w:sz w:val="24"/>
        </w:rPr>
      </w:pPr>
    </w:p>
    <w:p w14:paraId="0A6DD106" w14:textId="77777777" w:rsidR="00873DD9" w:rsidRPr="006B4569" w:rsidRDefault="00873DD9">
      <w:pPr>
        <w:pStyle w:val="BodyText"/>
        <w:spacing w:before="6"/>
        <w:rPr>
          <w:sz w:val="29"/>
        </w:rPr>
      </w:pPr>
    </w:p>
    <w:p w14:paraId="31F879EB" w14:textId="77777777" w:rsidR="00873DD9" w:rsidRPr="006B4569" w:rsidRDefault="00A44011">
      <w:pPr>
        <w:ind w:right="117"/>
        <w:jc w:val="right"/>
        <w:rPr>
          <w:sz w:val="16"/>
        </w:rPr>
      </w:pPr>
      <w:hyperlink w:anchor="_bookmark0" w:history="1">
        <w:r w:rsidR="008B1510" w:rsidRPr="006B4569">
          <w:rPr>
            <w:color w:val="0000FF"/>
            <w:sz w:val="16"/>
            <w:u w:val="single" w:color="0000FF"/>
          </w:rPr>
          <w:t>Back to top</w:t>
        </w:r>
      </w:hyperlink>
    </w:p>
    <w:p w14:paraId="246A02B1" w14:textId="77777777" w:rsidR="00873DD9" w:rsidRPr="006B4569" w:rsidRDefault="00873DD9">
      <w:pPr>
        <w:jc w:val="right"/>
        <w:rPr>
          <w:sz w:val="16"/>
        </w:rPr>
        <w:sectPr w:rsidR="00873DD9" w:rsidRPr="006B4569">
          <w:pgSz w:w="12240" w:h="15840"/>
          <w:pgMar w:top="640" w:right="600" w:bottom="880" w:left="620" w:header="0" w:footer="694" w:gutter="0"/>
          <w:cols w:space="720"/>
        </w:sectPr>
      </w:pPr>
    </w:p>
    <w:p w14:paraId="19F46E13" w14:textId="248E2A64" w:rsidR="00873DD9" w:rsidRPr="006B4569" w:rsidRDefault="008B1510">
      <w:pPr>
        <w:pStyle w:val="Heading3"/>
        <w:ind w:left="4053"/>
      </w:pPr>
      <w:bookmarkStart w:id="47" w:name="_bookmark38"/>
      <w:bookmarkStart w:id="48" w:name="_bookmark39"/>
      <w:bookmarkEnd w:id="47"/>
      <w:bookmarkEnd w:id="48"/>
      <w:r w:rsidRPr="006B4569">
        <w:lastRenderedPageBreak/>
        <w:t xml:space="preserve">APPENDIX </w:t>
      </w:r>
      <w:r w:rsidR="004131E5" w:rsidRPr="006B4569">
        <w:t>I</w:t>
      </w:r>
      <w:r w:rsidRPr="006B4569">
        <w:t>V:</w:t>
      </w:r>
      <w:r w:rsidRPr="006B4569">
        <w:rPr>
          <w:spacing w:val="64"/>
        </w:rPr>
        <w:t xml:space="preserve"> </w:t>
      </w:r>
      <w:r w:rsidRPr="006B4569">
        <w:t>Resources</w:t>
      </w:r>
    </w:p>
    <w:p w14:paraId="512F93D6" w14:textId="77777777" w:rsidR="00873DD9" w:rsidRPr="006B4569" w:rsidRDefault="00873DD9">
      <w:pPr>
        <w:pStyle w:val="BodyText"/>
        <w:rPr>
          <w:b/>
          <w:sz w:val="26"/>
        </w:rPr>
      </w:pPr>
    </w:p>
    <w:p w14:paraId="294756C7" w14:textId="77777777" w:rsidR="00873DD9" w:rsidRPr="006B4569" w:rsidRDefault="00873DD9" w:rsidP="00F33A26">
      <w:pPr>
        <w:pStyle w:val="BodyText"/>
        <w:rPr>
          <w:b/>
          <w:sz w:val="26"/>
        </w:rPr>
      </w:pPr>
    </w:p>
    <w:p w14:paraId="30D8E88F" w14:textId="77777777" w:rsidR="00873DD9" w:rsidRPr="006B4569" w:rsidRDefault="00873DD9" w:rsidP="00F33A26">
      <w:pPr>
        <w:pStyle w:val="BodyText"/>
        <w:rPr>
          <w:b/>
          <w:sz w:val="24"/>
        </w:rPr>
      </w:pPr>
    </w:p>
    <w:p w14:paraId="0C5E8EBE" w14:textId="77777777" w:rsidR="00873DD9" w:rsidRPr="006B4569" w:rsidRDefault="008B1510" w:rsidP="00D5016E">
      <w:pPr>
        <w:ind w:left="820" w:right="5876" w:hanging="720"/>
        <w:rPr>
          <w:sz w:val="24"/>
        </w:rPr>
      </w:pPr>
      <w:r w:rsidRPr="006B4569">
        <w:rPr>
          <w:b/>
          <w:sz w:val="24"/>
        </w:rPr>
        <w:t xml:space="preserve">Vermont    Department    of    Health </w:t>
      </w:r>
      <w:hyperlink r:id="rId71">
        <w:r w:rsidRPr="006B4569">
          <w:rPr>
            <w:color w:val="0000FF"/>
            <w:sz w:val="24"/>
            <w:u w:val="single" w:color="0000FF"/>
          </w:rPr>
          <w:t>Regional Prevention Consultant Network</w:t>
        </w:r>
      </w:hyperlink>
      <w:r w:rsidRPr="006B4569">
        <w:rPr>
          <w:color w:val="0000FF"/>
          <w:sz w:val="24"/>
          <w:u w:val="single" w:color="0000FF"/>
        </w:rPr>
        <w:t xml:space="preserve"> </w:t>
      </w:r>
      <w:hyperlink r:id="rId72">
        <w:r w:rsidRPr="006B4569">
          <w:rPr>
            <w:color w:val="0000FF"/>
            <w:sz w:val="24"/>
            <w:u w:val="single" w:color="0000FF"/>
          </w:rPr>
          <w:t>Offices of Local Health</w:t>
        </w:r>
      </w:hyperlink>
    </w:p>
    <w:p w14:paraId="2296CBDE" w14:textId="77777777" w:rsidR="00873DD9" w:rsidRPr="006B4569" w:rsidRDefault="00A44011" w:rsidP="00F33A26">
      <w:pPr>
        <w:ind w:left="820" w:right="2095"/>
        <w:rPr>
          <w:sz w:val="24"/>
        </w:rPr>
      </w:pPr>
      <w:hyperlink r:id="rId73">
        <w:r w:rsidR="008B1510" w:rsidRPr="006B4569">
          <w:rPr>
            <w:color w:val="0000FF"/>
            <w:sz w:val="24"/>
            <w:u w:val="single" w:color="0000FF"/>
          </w:rPr>
          <w:t>Comprehensive School-Based Alcohol, Tobacco and Other Drug Prevention</w:t>
        </w:r>
      </w:hyperlink>
      <w:r w:rsidR="008B1510" w:rsidRPr="006B4569">
        <w:rPr>
          <w:color w:val="0000FF"/>
          <w:sz w:val="24"/>
          <w:u w:val="single" w:color="0000FF"/>
        </w:rPr>
        <w:t xml:space="preserve"> </w:t>
      </w:r>
      <w:hyperlink r:id="rId74">
        <w:r w:rsidR="008B1510" w:rsidRPr="006B4569">
          <w:rPr>
            <w:color w:val="0000FF"/>
            <w:sz w:val="24"/>
            <w:u w:val="single" w:color="0000FF"/>
          </w:rPr>
          <w:t>Vermont School Wellness Policy Guidelines - 2015</w:t>
        </w:r>
      </w:hyperlink>
    </w:p>
    <w:p w14:paraId="0E17CA02" w14:textId="77777777" w:rsidR="00873DD9" w:rsidRPr="006B4569" w:rsidRDefault="00A44011" w:rsidP="00F33A26">
      <w:pPr>
        <w:ind w:left="820" w:right="7191"/>
        <w:rPr>
          <w:sz w:val="24"/>
        </w:rPr>
      </w:pPr>
      <w:hyperlink r:id="rId75">
        <w:r w:rsidR="008B1510" w:rsidRPr="006B4569">
          <w:rPr>
            <w:color w:val="0000FF"/>
            <w:sz w:val="24"/>
            <w:u w:val="single" w:color="0000FF"/>
          </w:rPr>
          <w:t>Youth Risk Behavior Survey</w:t>
        </w:r>
      </w:hyperlink>
      <w:r w:rsidR="008B1510" w:rsidRPr="006B4569">
        <w:rPr>
          <w:color w:val="0000FF"/>
          <w:sz w:val="24"/>
          <w:u w:val="single" w:color="0000FF"/>
        </w:rPr>
        <w:t xml:space="preserve"> </w:t>
      </w:r>
      <w:hyperlink r:id="rId76" w:anchor="shp">
        <w:r w:rsidR="008B1510" w:rsidRPr="006B4569">
          <w:rPr>
            <w:color w:val="0000FF"/>
            <w:sz w:val="24"/>
            <w:u w:val="single" w:color="0000FF"/>
          </w:rPr>
          <w:t>School Health Profiles</w:t>
        </w:r>
      </w:hyperlink>
    </w:p>
    <w:p w14:paraId="41AD77B5" w14:textId="77777777" w:rsidR="00873DD9" w:rsidRPr="006B4569" w:rsidRDefault="00873DD9" w:rsidP="00F33A26">
      <w:pPr>
        <w:pStyle w:val="BodyText"/>
        <w:rPr>
          <w:sz w:val="16"/>
        </w:rPr>
      </w:pPr>
    </w:p>
    <w:p w14:paraId="36D63172" w14:textId="77777777" w:rsidR="00873DD9" w:rsidRPr="006B4569" w:rsidRDefault="008B1510" w:rsidP="00F33A26">
      <w:pPr>
        <w:ind w:left="100"/>
        <w:rPr>
          <w:b/>
          <w:sz w:val="24"/>
        </w:rPr>
      </w:pPr>
      <w:r w:rsidRPr="006B4569">
        <w:rPr>
          <w:b/>
          <w:sz w:val="24"/>
        </w:rPr>
        <w:t>Agency of Education</w:t>
      </w:r>
    </w:p>
    <w:p w14:paraId="5233C252" w14:textId="77777777" w:rsidR="00873DD9" w:rsidRPr="006B4569" w:rsidRDefault="00A44011" w:rsidP="00F33A26">
      <w:pPr>
        <w:ind w:left="820" w:right="4457"/>
        <w:rPr>
          <w:sz w:val="24"/>
        </w:rPr>
      </w:pPr>
      <w:hyperlink r:id="rId77">
        <w:r w:rsidR="008B1510" w:rsidRPr="006B4569">
          <w:rPr>
            <w:color w:val="0000FF"/>
            <w:sz w:val="24"/>
            <w:u w:val="single" w:color="0000FF"/>
          </w:rPr>
          <w:t>Whole School, Whole Community, Whole Child</w:t>
        </w:r>
      </w:hyperlink>
      <w:r w:rsidR="008B1510" w:rsidRPr="006B4569">
        <w:rPr>
          <w:color w:val="0000FF"/>
          <w:sz w:val="24"/>
          <w:u w:val="single" w:color="0000FF"/>
        </w:rPr>
        <w:t xml:space="preserve"> </w:t>
      </w:r>
      <w:hyperlink r:id="rId78">
        <w:r w:rsidR="008B1510" w:rsidRPr="006B4569">
          <w:rPr>
            <w:color w:val="0000FF"/>
            <w:sz w:val="24"/>
            <w:u w:val="single" w:color="0000FF"/>
          </w:rPr>
          <w:t>Linking Health &amp; Learning</w:t>
        </w:r>
      </w:hyperlink>
    </w:p>
    <w:p w14:paraId="26B2B0D0" w14:textId="77777777" w:rsidR="00873DD9" w:rsidRPr="006B4569" w:rsidRDefault="00873DD9" w:rsidP="00F33A26">
      <w:pPr>
        <w:pStyle w:val="BodyText"/>
        <w:rPr>
          <w:sz w:val="16"/>
        </w:rPr>
      </w:pPr>
    </w:p>
    <w:p w14:paraId="3035DA0E" w14:textId="77777777" w:rsidR="00873DD9" w:rsidRPr="006B4569" w:rsidRDefault="008B1510" w:rsidP="00F33A26">
      <w:pPr>
        <w:ind w:left="100"/>
        <w:rPr>
          <w:b/>
          <w:sz w:val="24"/>
        </w:rPr>
      </w:pPr>
      <w:r w:rsidRPr="006B4569">
        <w:rPr>
          <w:b/>
          <w:sz w:val="24"/>
        </w:rPr>
        <w:t>Centers for Disease Control and Prevention</w:t>
      </w:r>
    </w:p>
    <w:p w14:paraId="1CFB114C" w14:textId="77777777" w:rsidR="00454D94" w:rsidRPr="006B4569" w:rsidRDefault="00A44011" w:rsidP="00F33A26">
      <w:pPr>
        <w:autoSpaceDE/>
        <w:autoSpaceDN/>
        <w:ind w:left="720"/>
        <w:rPr>
          <w:i/>
          <w:sz w:val="24"/>
          <w:szCs w:val="24"/>
        </w:rPr>
      </w:pPr>
      <w:hyperlink r:id="rId79" w:history="1">
        <w:r w:rsidR="00454D94" w:rsidRPr="006B4569">
          <w:rPr>
            <w:rStyle w:val="Hyperlink"/>
            <w:sz w:val="24"/>
            <w:szCs w:val="24"/>
          </w:rPr>
          <w:t>Whole School, Whole Community, Whole Child (WSCC)</w:t>
        </w:r>
      </w:hyperlink>
    </w:p>
    <w:p w14:paraId="66D34BA7" w14:textId="77777777" w:rsidR="00454D94" w:rsidRPr="006B4569" w:rsidRDefault="00A44011" w:rsidP="00F33A26">
      <w:pPr>
        <w:autoSpaceDE/>
        <w:autoSpaceDN/>
        <w:ind w:left="720"/>
        <w:rPr>
          <w:i/>
          <w:sz w:val="24"/>
          <w:szCs w:val="24"/>
        </w:rPr>
      </w:pPr>
      <w:hyperlink r:id="rId80" w:history="1">
        <w:r w:rsidR="00454D94" w:rsidRPr="006B4569">
          <w:rPr>
            <w:rStyle w:val="Hyperlink"/>
            <w:i/>
            <w:sz w:val="24"/>
            <w:szCs w:val="24"/>
          </w:rPr>
          <w:t>Health and Academic Achievement</w:t>
        </w:r>
      </w:hyperlink>
    </w:p>
    <w:p w14:paraId="530A249A" w14:textId="77777777" w:rsidR="00454D94" w:rsidRPr="006B4569" w:rsidRDefault="00A44011" w:rsidP="00F33A26">
      <w:pPr>
        <w:autoSpaceDE/>
        <w:autoSpaceDN/>
        <w:ind w:left="720"/>
        <w:rPr>
          <w:sz w:val="24"/>
          <w:szCs w:val="24"/>
        </w:rPr>
      </w:pPr>
      <w:hyperlink r:id="rId81" w:history="1">
        <w:r w:rsidR="00454D94" w:rsidRPr="006B4569">
          <w:rPr>
            <w:rStyle w:val="Hyperlink"/>
            <w:sz w:val="24"/>
            <w:szCs w:val="24"/>
          </w:rPr>
          <w:t>School Health Index</w:t>
        </w:r>
      </w:hyperlink>
    </w:p>
    <w:p w14:paraId="472B071B" w14:textId="77777777" w:rsidR="00454D94" w:rsidRPr="006B4569" w:rsidRDefault="00A44011" w:rsidP="00F33A26">
      <w:pPr>
        <w:autoSpaceDE/>
        <w:autoSpaceDN/>
        <w:ind w:left="720"/>
        <w:rPr>
          <w:sz w:val="24"/>
          <w:szCs w:val="24"/>
        </w:rPr>
      </w:pPr>
      <w:hyperlink r:id="rId82" w:history="1">
        <w:r w:rsidR="00454D94" w:rsidRPr="006B4569">
          <w:rPr>
            <w:rStyle w:val="Hyperlink"/>
            <w:sz w:val="24"/>
            <w:szCs w:val="24"/>
          </w:rPr>
          <w:t>WSCC:  The Model</w:t>
        </w:r>
      </w:hyperlink>
    </w:p>
    <w:p w14:paraId="58BC6482" w14:textId="77777777" w:rsidR="00454D94" w:rsidRPr="006B4569" w:rsidRDefault="00A44011" w:rsidP="00F33A26">
      <w:pPr>
        <w:autoSpaceDE/>
        <w:autoSpaceDN/>
        <w:ind w:left="720"/>
        <w:rPr>
          <w:sz w:val="24"/>
          <w:szCs w:val="24"/>
        </w:rPr>
      </w:pPr>
      <w:hyperlink r:id="rId83" w:history="1">
        <w:r w:rsidR="00454D94" w:rsidRPr="006B4569">
          <w:rPr>
            <w:rStyle w:val="Hyperlink"/>
            <w:sz w:val="24"/>
            <w:szCs w:val="24"/>
          </w:rPr>
          <w:t>Develop SMART Objectives</w:t>
        </w:r>
      </w:hyperlink>
    </w:p>
    <w:p w14:paraId="4E68B6ED" w14:textId="77777777" w:rsidR="00873DD9" w:rsidRPr="006B4569" w:rsidRDefault="00873DD9" w:rsidP="00F33A26">
      <w:pPr>
        <w:pStyle w:val="BodyText"/>
        <w:rPr>
          <w:sz w:val="16"/>
        </w:rPr>
      </w:pPr>
    </w:p>
    <w:p w14:paraId="223E8AED" w14:textId="77777777" w:rsidR="00873DD9" w:rsidRPr="006B4569" w:rsidRDefault="00873DD9" w:rsidP="00F33A26">
      <w:pPr>
        <w:rPr>
          <w:sz w:val="16"/>
        </w:rPr>
        <w:sectPr w:rsidR="00873DD9" w:rsidRPr="006B4569">
          <w:pgSz w:w="12240" w:h="15840"/>
          <w:pgMar w:top="640" w:right="600" w:bottom="880" w:left="620" w:header="0" w:footer="694" w:gutter="0"/>
          <w:cols w:space="720"/>
        </w:sectPr>
      </w:pPr>
    </w:p>
    <w:p w14:paraId="54645DFE" w14:textId="19472281" w:rsidR="00873DD9" w:rsidRPr="006B4569" w:rsidRDefault="008B1510" w:rsidP="004131E5">
      <w:pPr>
        <w:ind w:left="100" w:right="-121"/>
        <w:rPr>
          <w:b/>
          <w:sz w:val="24"/>
        </w:rPr>
      </w:pPr>
      <w:r w:rsidRPr="006B4569">
        <w:rPr>
          <w:b/>
          <w:sz w:val="24"/>
        </w:rPr>
        <w:t>AS</w:t>
      </w:r>
      <w:r w:rsidR="004131E5" w:rsidRPr="006B4569">
        <w:rPr>
          <w:b/>
          <w:sz w:val="24"/>
        </w:rPr>
        <w:t>C</w:t>
      </w:r>
      <w:r w:rsidRPr="006B4569">
        <w:rPr>
          <w:b/>
          <w:sz w:val="24"/>
        </w:rPr>
        <w:t>D</w:t>
      </w:r>
    </w:p>
    <w:p w14:paraId="2976C672" w14:textId="77777777" w:rsidR="00454D94" w:rsidRPr="006B4569" w:rsidRDefault="008B1510" w:rsidP="00F33A26">
      <w:pPr>
        <w:pStyle w:val="BodyText"/>
        <w:rPr>
          <w:b/>
          <w:sz w:val="31"/>
        </w:rPr>
      </w:pPr>
      <w:r w:rsidRPr="006B4569">
        <w:br w:type="column"/>
      </w:r>
    </w:p>
    <w:p w14:paraId="4CA7CFD7" w14:textId="77777777" w:rsidR="00454D94" w:rsidRPr="006B4569" w:rsidRDefault="00A44011" w:rsidP="00F33A26">
      <w:pPr>
        <w:autoSpaceDE/>
        <w:autoSpaceDN/>
        <w:ind w:left="720" w:hanging="720"/>
        <w:rPr>
          <w:sz w:val="24"/>
          <w:szCs w:val="24"/>
        </w:rPr>
      </w:pPr>
      <w:hyperlink r:id="rId84" w:history="1">
        <w:r w:rsidR="00454D94" w:rsidRPr="006B4569">
          <w:rPr>
            <w:rStyle w:val="Hyperlink"/>
            <w:sz w:val="24"/>
            <w:szCs w:val="24"/>
          </w:rPr>
          <w:t>Whole School, Whole Community, Whole Child</w:t>
        </w:r>
      </w:hyperlink>
      <w:r w:rsidR="00454D94" w:rsidRPr="006B4569">
        <w:rPr>
          <w:sz w:val="24"/>
          <w:szCs w:val="24"/>
        </w:rPr>
        <w:t xml:space="preserve"> </w:t>
      </w:r>
    </w:p>
    <w:p w14:paraId="5CDD4F6F" w14:textId="77777777" w:rsidR="00454D94" w:rsidRPr="006B4569" w:rsidRDefault="00A44011" w:rsidP="00F33A26">
      <w:pPr>
        <w:autoSpaceDE/>
        <w:autoSpaceDN/>
        <w:ind w:left="720" w:hanging="720"/>
        <w:rPr>
          <w:i/>
          <w:sz w:val="24"/>
          <w:szCs w:val="24"/>
        </w:rPr>
      </w:pPr>
      <w:hyperlink r:id="rId85" w:history="1">
        <w:r w:rsidR="00454D94" w:rsidRPr="006B4569">
          <w:rPr>
            <w:rStyle w:val="Hyperlink"/>
            <w:i/>
            <w:sz w:val="24"/>
            <w:szCs w:val="24"/>
          </w:rPr>
          <w:t>Making the Case for Educating the Whole Child</w:t>
        </w:r>
      </w:hyperlink>
    </w:p>
    <w:p w14:paraId="313D377B" w14:textId="77777777" w:rsidR="00454D94" w:rsidRPr="006B4569" w:rsidRDefault="00A44011" w:rsidP="00F33A26">
      <w:pPr>
        <w:autoSpaceDE/>
        <w:autoSpaceDN/>
        <w:ind w:left="720" w:hanging="720"/>
        <w:rPr>
          <w:sz w:val="24"/>
          <w:szCs w:val="24"/>
        </w:rPr>
      </w:pPr>
      <w:hyperlink r:id="rId86" w:history="1">
        <w:r w:rsidR="00454D94" w:rsidRPr="006B4569">
          <w:rPr>
            <w:rStyle w:val="Hyperlink"/>
            <w:sz w:val="24"/>
            <w:szCs w:val="24"/>
          </w:rPr>
          <w:t>School Improvement Tool</w:t>
        </w:r>
      </w:hyperlink>
    </w:p>
    <w:p w14:paraId="14864194" w14:textId="77777777" w:rsidR="00454D94" w:rsidRPr="006B4569" w:rsidRDefault="00454D94" w:rsidP="00454D94">
      <w:pPr>
        <w:ind w:hanging="720"/>
        <w:jc w:val="both"/>
        <w:rPr>
          <w:sz w:val="24"/>
        </w:rPr>
      </w:pPr>
    </w:p>
    <w:p w14:paraId="7D8E80B6" w14:textId="77777777" w:rsidR="00454D94" w:rsidRPr="006B4569" w:rsidRDefault="00454D94">
      <w:pPr>
        <w:jc w:val="both"/>
        <w:rPr>
          <w:sz w:val="24"/>
        </w:rPr>
        <w:sectPr w:rsidR="00454D94" w:rsidRPr="006B4569">
          <w:type w:val="continuous"/>
          <w:pgSz w:w="12240" w:h="15840"/>
          <w:pgMar w:top="1500" w:right="600" w:bottom="880" w:left="620" w:header="720" w:footer="720" w:gutter="0"/>
          <w:cols w:num="2" w:space="720" w:equalWidth="0">
            <w:col w:w="779" w:space="40"/>
            <w:col w:w="10201"/>
          </w:cols>
        </w:sectPr>
      </w:pPr>
    </w:p>
    <w:p w14:paraId="4680D9ED" w14:textId="18F1FB36" w:rsidR="00873DD9" w:rsidRPr="006B4569" w:rsidRDefault="008B1510">
      <w:pPr>
        <w:spacing w:before="79"/>
        <w:ind w:left="2858"/>
        <w:rPr>
          <w:b/>
          <w:sz w:val="24"/>
          <w:szCs w:val="24"/>
        </w:rPr>
      </w:pPr>
      <w:bookmarkStart w:id="49" w:name="_bookmark41"/>
      <w:bookmarkEnd w:id="49"/>
      <w:r w:rsidRPr="006B4569">
        <w:rPr>
          <w:b/>
          <w:sz w:val="24"/>
          <w:szCs w:val="24"/>
        </w:rPr>
        <w:lastRenderedPageBreak/>
        <w:t>APPENDIX V</w:t>
      </w:r>
      <w:r w:rsidR="004131E5" w:rsidRPr="006B4569">
        <w:rPr>
          <w:b/>
          <w:sz w:val="24"/>
          <w:szCs w:val="24"/>
        </w:rPr>
        <w:t>:</w:t>
      </w:r>
      <w:r w:rsidRPr="006B4569">
        <w:rPr>
          <w:b/>
          <w:sz w:val="24"/>
          <w:szCs w:val="24"/>
        </w:rPr>
        <w:t xml:space="preserve"> Implementation Plan – FY</w:t>
      </w:r>
      <w:r w:rsidR="00CA5FC6" w:rsidRPr="006B4569">
        <w:rPr>
          <w:b/>
          <w:sz w:val="24"/>
          <w:szCs w:val="24"/>
        </w:rPr>
        <w:t>20</w:t>
      </w:r>
    </w:p>
    <w:p w14:paraId="58353C14" w14:textId="77777777" w:rsidR="00873DD9" w:rsidRPr="006B4569" w:rsidRDefault="00873DD9">
      <w:pPr>
        <w:pStyle w:val="BodyText"/>
        <w:rPr>
          <w:sz w:val="29"/>
        </w:rPr>
      </w:pPr>
    </w:p>
    <w:p w14:paraId="0D4EA316" w14:textId="77777777" w:rsidR="00873DD9" w:rsidRPr="006B4569" w:rsidRDefault="008B1510">
      <w:pPr>
        <w:spacing w:after="3"/>
        <w:ind w:left="220" w:right="178"/>
        <w:rPr>
          <w:b/>
        </w:rPr>
      </w:pPr>
      <w:r w:rsidRPr="006B4569">
        <w:t>Please provide as much detail as needed for reviewers to understand the scope of work proposed. In particular, the “Tasks” column should include specific action steps that will be completed each reporting period of FY</w:t>
      </w:r>
      <w:r w:rsidR="00F8698B" w:rsidRPr="006B4569">
        <w:t>20</w:t>
      </w:r>
      <w:r w:rsidRPr="006B4569">
        <w:t xml:space="preserve"> in order to implement the activity proposed. Evidence-based curriculum should include the steps you will take to assure fidelity to the program. </w:t>
      </w:r>
      <w:r w:rsidRPr="006B4569">
        <w:rPr>
          <w:b/>
        </w:rPr>
        <w:t>Please indicate in Reach/Dosage whether activity is specific to a school or available across SU/District.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2083"/>
        <w:gridCol w:w="1878"/>
        <w:gridCol w:w="2705"/>
        <w:gridCol w:w="2608"/>
      </w:tblGrid>
      <w:tr w:rsidR="00873DD9" w:rsidRPr="006B4569" w14:paraId="09E817A8" w14:textId="77777777">
        <w:trPr>
          <w:trHeight w:hRule="exact" w:val="654"/>
        </w:trPr>
        <w:tc>
          <w:tcPr>
            <w:tcW w:w="3808" w:type="dxa"/>
            <w:gridSpan w:val="2"/>
            <w:shd w:val="clear" w:color="auto" w:fill="D9D9D9"/>
          </w:tcPr>
          <w:p w14:paraId="1CD331FA" w14:textId="77777777" w:rsidR="00873DD9" w:rsidRPr="006B4569" w:rsidRDefault="008B1510">
            <w:pPr>
              <w:pStyle w:val="TableParagraph"/>
              <w:spacing w:line="321" w:lineRule="exact"/>
              <w:ind w:left="1183"/>
              <w:rPr>
                <w:b/>
                <w:sz w:val="28"/>
              </w:rPr>
            </w:pPr>
            <w:r w:rsidRPr="006B4569">
              <w:rPr>
                <w:b/>
                <w:sz w:val="28"/>
              </w:rPr>
              <w:t>SU/District</w:t>
            </w:r>
          </w:p>
        </w:tc>
        <w:tc>
          <w:tcPr>
            <w:tcW w:w="7191" w:type="dxa"/>
            <w:gridSpan w:val="3"/>
          </w:tcPr>
          <w:p w14:paraId="6D30F306" w14:textId="77777777" w:rsidR="00873DD9" w:rsidRPr="006B4569" w:rsidRDefault="00873DD9"/>
        </w:tc>
      </w:tr>
      <w:tr w:rsidR="00873DD9" w:rsidRPr="006B4569" w14:paraId="0BD2E6BB" w14:textId="77777777">
        <w:trPr>
          <w:trHeight w:hRule="exact" w:val="1252"/>
        </w:trPr>
        <w:tc>
          <w:tcPr>
            <w:tcW w:w="1725" w:type="dxa"/>
            <w:shd w:val="clear" w:color="auto" w:fill="D9D9D9"/>
          </w:tcPr>
          <w:p w14:paraId="27E03FDB" w14:textId="77777777" w:rsidR="00873DD9" w:rsidRPr="006B4569" w:rsidRDefault="008B1510">
            <w:pPr>
              <w:pStyle w:val="TableParagraph"/>
              <w:spacing w:line="274" w:lineRule="exact"/>
              <w:ind w:left="290" w:right="291"/>
              <w:jc w:val="center"/>
              <w:rPr>
                <w:b/>
                <w:sz w:val="24"/>
              </w:rPr>
            </w:pPr>
            <w:r w:rsidRPr="006B4569">
              <w:rPr>
                <w:b/>
                <w:sz w:val="24"/>
              </w:rPr>
              <w:t>ACTIVITY</w:t>
            </w:r>
          </w:p>
          <w:p w14:paraId="31B3DACB" w14:textId="77777777" w:rsidR="00873DD9" w:rsidRPr="006B4569" w:rsidRDefault="00873DD9">
            <w:pPr>
              <w:pStyle w:val="TableParagraph"/>
              <w:spacing w:line="184" w:lineRule="exact"/>
              <w:ind w:left="118"/>
              <w:rPr>
                <w:sz w:val="16"/>
              </w:rPr>
            </w:pPr>
          </w:p>
          <w:p w14:paraId="1CC43D9B" w14:textId="2A4B9C31" w:rsidR="00576BD0" w:rsidRPr="006B4569" w:rsidRDefault="00576BD0">
            <w:pPr>
              <w:pStyle w:val="TableParagraph"/>
              <w:spacing w:line="184" w:lineRule="exact"/>
              <w:ind w:left="118"/>
              <w:rPr>
                <w:sz w:val="16"/>
              </w:rPr>
            </w:pPr>
          </w:p>
        </w:tc>
        <w:tc>
          <w:tcPr>
            <w:tcW w:w="2083" w:type="dxa"/>
            <w:shd w:val="clear" w:color="auto" w:fill="D9D9D9"/>
          </w:tcPr>
          <w:p w14:paraId="2F7C20E7" w14:textId="77777777" w:rsidR="00873DD9" w:rsidRPr="006B4569" w:rsidRDefault="008B1510">
            <w:pPr>
              <w:pStyle w:val="TableParagraph"/>
              <w:ind w:left="103" w:right="102" w:firstLine="1"/>
              <w:jc w:val="center"/>
              <w:rPr>
                <w:b/>
                <w:sz w:val="24"/>
              </w:rPr>
            </w:pPr>
            <w:r w:rsidRPr="006B4569">
              <w:rPr>
                <w:b/>
                <w:sz w:val="24"/>
              </w:rPr>
              <w:t>WHAT AND WHO IS RESPONSIBLE?</w:t>
            </w:r>
          </w:p>
        </w:tc>
        <w:tc>
          <w:tcPr>
            <w:tcW w:w="1878" w:type="dxa"/>
            <w:shd w:val="clear" w:color="auto" w:fill="D9D9D9"/>
          </w:tcPr>
          <w:p w14:paraId="4806FD3B" w14:textId="77777777" w:rsidR="00873DD9" w:rsidRPr="006B4569" w:rsidRDefault="008B1510">
            <w:pPr>
              <w:pStyle w:val="TableParagraph"/>
              <w:ind w:left="305" w:right="306"/>
              <w:jc w:val="center"/>
              <w:rPr>
                <w:b/>
                <w:sz w:val="24"/>
              </w:rPr>
            </w:pPr>
            <w:r w:rsidRPr="006B4569">
              <w:rPr>
                <w:b/>
                <w:sz w:val="24"/>
              </w:rPr>
              <w:t>SCHOOLS/ REACH/ DOSAGE</w:t>
            </w:r>
          </w:p>
        </w:tc>
        <w:tc>
          <w:tcPr>
            <w:tcW w:w="2705" w:type="dxa"/>
            <w:shd w:val="clear" w:color="auto" w:fill="D9D9D9"/>
          </w:tcPr>
          <w:p w14:paraId="4F2DACEE" w14:textId="77777777" w:rsidR="00873DD9" w:rsidRPr="006B4569" w:rsidRDefault="008B1510">
            <w:pPr>
              <w:pStyle w:val="TableParagraph"/>
              <w:spacing w:line="274" w:lineRule="exact"/>
              <w:ind w:left="920" w:right="921"/>
              <w:jc w:val="center"/>
              <w:rPr>
                <w:b/>
                <w:sz w:val="24"/>
              </w:rPr>
            </w:pPr>
            <w:r w:rsidRPr="006B4569">
              <w:rPr>
                <w:b/>
                <w:sz w:val="24"/>
              </w:rPr>
              <w:t>TASKS</w:t>
            </w:r>
          </w:p>
          <w:p w14:paraId="265000E7" w14:textId="77777777" w:rsidR="00873DD9" w:rsidRPr="006B4569" w:rsidRDefault="008B1510">
            <w:pPr>
              <w:pStyle w:val="TableParagraph"/>
              <w:ind w:left="129" w:right="128" w:hanging="2"/>
              <w:jc w:val="center"/>
              <w:rPr>
                <w:i/>
                <w:sz w:val="20"/>
              </w:rPr>
            </w:pPr>
            <w:r w:rsidRPr="006B4569">
              <w:rPr>
                <w:i/>
                <w:sz w:val="20"/>
              </w:rPr>
              <w:t xml:space="preserve">Description of key tasks that will be completed </w:t>
            </w:r>
            <w:r w:rsidRPr="006B4569">
              <w:rPr>
                <w:b/>
                <w:i/>
                <w:sz w:val="20"/>
              </w:rPr>
              <w:t>each period</w:t>
            </w:r>
            <w:r w:rsidRPr="006B4569">
              <w:rPr>
                <w:i/>
                <w:sz w:val="20"/>
              </w:rPr>
              <w:t>.</w:t>
            </w:r>
          </w:p>
        </w:tc>
        <w:tc>
          <w:tcPr>
            <w:tcW w:w="2608" w:type="dxa"/>
            <w:shd w:val="clear" w:color="auto" w:fill="D9D9D9"/>
          </w:tcPr>
          <w:p w14:paraId="663F5A9C" w14:textId="77777777" w:rsidR="00873DD9" w:rsidRPr="006B4569" w:rsidRDefault="008B1510">
            <w:pPr>
              <w:pStyle w:val="TableParagraph"/>
              <w:ind w:left="113" w:right="113"/>
              <w:jc w:val="center"/>
              <w:rPr>
                <w:b/>
                <w:sz w:val="24"/>
              </w:rPr>
            </w:pPr>
            <w:r w:rsidRPr="006B4569">
              <w:rPr>
                <w:b/>
                <w:sz w:val="24"/>
              </w:rPr>
              <w:t>OUTCOMES/ EVALUATION</w:t>
            </w:r>
          </w:p>
          <w:p w14:paraId="2783F175" w14:textId="77777777" w:rsidR="00873DD9" w:rsidRPr="006B4569" w:rsidRDefault="008B1510">
            <w:pPr>
              <w:pStyle w:val="TableParagraph"/>
              <w:spacing w:before="2"/>
              <w:ind w:left="115" w:right="113"/>
              <w:jc w:val="center"/>
              <w:rPr>
                <w:i/>
                <w:sz w:val="20"/>
              </w:rPr>
            </w:pPr>
            <w:r w:rsidRPr="006B4569">
              <w:rPr>
                <w:i/>
                <w:sz w:val="20"/>
              </w:rPr>
              <w:t>How you will evaluate your efforts to determine success?</w:t>
            </w:r>
          </w:p>
        </w:tc>
      </w:tr>
      <w:tr w:rsidR="00873DD9" w:rsidRPr="006B4569" w14:paraId="5295DBC1" w14:textId="77777777" w:rsidTr="00481999">
        <w:trPr>
          <w:trHeight w:hRule="exact" w:val="2557"/>
        </w:trPr>
        <w:tc>
          <w:tcPr>
            <w:tcW w:w="1725" w:type="dxa"/>
          </w:tcPr>
          <w:p w14:paraId="1A2CDF8B" w14:textId="77777777" w:rsidR="00873DD9" w:rsidRPr="006B4569" w:rsidRDefault="008B1510" w:rsidP="00927B42">
            <w:pPr>
              <w:pStyle w:val="TableParagraph"/>
              <w:ind w:left="72" w:right="173"/>
            </w:pPr>
            <w:r w:rsidRPr="006B4569">
              <w:t>Screening and referral</w:t>
            </w:r>
          </w:p>
        </w:tc>
        <w:tc>
          <w:tcPr>
            <w:tcW w:w="2083" w:type="dxa"/>
          </w:tcPr>
          <w:p w14:paraId="4688A100" w14:textId="77777777" w:rsidR="00873DD9" w:rsidRPr="006B4569" w:rsidRDefault="008B1510">
            <w:pPr>
              <w:pStyle w:val="TableParagraph"/>
              <w:ind w:left="103" w:right="120"/>
              <w:rPr>
                <w:i/>
                <w:sz w:val="18"/>
              </w:rPr>
            </w:pPr>
            <w:r w:rsidRPr="006B4569">
              <w:rPr>
                <w:i/>
                <w:sz w:val="18"/>
              </w:rPr>
              <w:t>Identify screening tool (CRAFFT or GAIN</w:t>
            </w:r>
            <w:r w:rsidR="000D2011" w:rsidRPr="006B4569">
              <w:rPr>
                <w:i/>
                <w:sz w:val="18"/>
              </w:rPr>
              <w:t xml:space="preserve"> Short Screener</w:t>
            </w:r>
            <w:r w:rsidRPr="006B4569">
              <w:rPr>
                <w:i/>
                <w:sz w:val="18"/>
              </w:rPr>
              <w:t>)</w:t>
            </w:r>
          </w:p>
          <w:p w14:paraId="02955E1C" w14:textId="2FD9D153" w:rsidR="00873DD9" w:rsidRPr="006B4569" w:rsidRDefault="008B1510">
            <w:pPr>
              <w:pStyle w:val="TableParagraph"/>
              <w:ind w:left="103" w:right="499"/>
              <w:rPr>
                <w:i/>
                <w:sz w:val="18"/>
              </w:rPr>
            </w:pPr>
            <w:r w:rsidRPr="006B4569">
              <w:rPr>
                <w:i/>
                <w:sz w:val="18"/>
              </w:rPr>
              <w:t xml:space="preserve">and </w:t>
            </w:r>
            <w:r w:rsidR="00BE742F" w:rsidRPr="006B4569">
              <w:rPr>
                <w:i/>
                <w:sz w:val="18"/>
              </w:rPr>
              <w:t>staff</w:t>
            </w:r>
            <w:r w:rsidRPr="006B4569">
              <w:rPr>
                <w:i/>
                <w:sz w:val="18"/>
              </w:rPr>
              <w:t xml:space="preserve"> responsible for screening</w:t>
            </w:r>
            <w:r w:rsidR="00481999" w:rsidRPr="006B4569">
              <w:rPr>
                <w:i/>
                <w:sz w:val="18"/>
              </w:rPr>
              <w:t xml:space="preserve"> and </w:t>
            </w:r>
            <w:r w:rsidRPr="006B4569">
              <w:rPr>
                <w:i/>
                <w:sz w:val="18"/>
              </w:rPr>
              <w:t>referral</w:t>
            </w:r>
            <w:r w:rsidR="00481999" w:rsidRPr="006B4569">
              <w:rPr>
                <w:i/>
                <w:sz w:val="18"/>
              </w:rPr>
              <w:t xml:space="preserve"> to additional services</w:t>
            </w:r>
            <w:r w:rsidRPr="006B4569">
              <w:rPr>
                <w:i/>
                <w:sz w:val="18"/>
              </w:rPr>
              <w:t>. Attach resume</w:t>
            </w:r>
            <w:r w:rsidR="00BE742F" w:rsidRPr="006B4569">
              <w:rPr>
                <w:i/>
                <w:sz w:val="18"/>
              </w:rPr>
              <w:t>(s)</w:t>
            </w:r>
            <w:r w:rsidRPr="006B4569">
              <w:rPr>
                <w:i/>
                <w:sz w:val="18"/>
              </w:rPr>
              <w:t>/ credentials.</w:t>
            </w:r>
          </w:p>
        </w:tc>
        <w:tc>
          <w:tcPr>
            <w:tcW w:w="1878" w:type="dxa"/>
          </w:tcPr>
          <w:p w14:paraId="37481B3C" w14:textId="01B12017" w:rsidR="00873DD9" w:rsidRPr="006B4569" w:rsidRDefault="008B1510" w:rsidP="00D4577B">
            <w:pPr>
              <w:pStyle w:val="TableParagraph"/>
              <w:ind w:left="126" w:right="36"/>
              <w:rPr>
                <w:i/>
                <w:sz w:val="18"/>
              </w:rPr>
            </w:pPr>
            <w:r w:rsidRPr="006B4569">
              <w:rPr>
                <w:i/>
                <w:sz w:val="18"/>
              </w:rPr>
              <w:t>List schools where screening and referral will be available.</w:t>
            </w:r>
          </w:p>
          <w:p w14:paraId="0328BFEA" w14:textId="77777777" w:rsidR="00481999" w:rsidRPr="006B4569" w:rsidRDefault="00481999" w:rsidP="00481999">
            <w:pPr>
              <w:pStyle w:val="TableParagraph"/>
              <w:ind w:left="126" w:right="36"/>
              <w:rPr>
                <w:b/>
                <w:i/>
                <w:sz w:val="18"/>
              </w:rPr>
            </w:pPr>
          </w:p>
          <w:p w14:paraId="7A12FCC0" w14:textId="77777777" w:rsidR="00481999" w:rsidRPr="006B4569" w:rsidRDefault="008B1510" w:rsidP="00D4577B">
            <w:pPr>
              <w:pStyle w:val="TableParagraph"/>
              <w:spacing w:before="2"/>
              <w:ind w:left="126" w:right="186"/>
              <w:rPr>
                <w:i/>
                <w:sz w:val="18"/>
              </w:rPr>
            </w:pPr>
            <w:r w:rsidRPr="006B4569">
              <w:rPr>
                <w:i/>
                <w:sz w:val="18"/>
              </w:rPr>
              <w:t xml:space="preserve">Total anticipated number of students screened and referred across SU. </w:t>
            </w:r>
          </w:p>
          <w:p w14:paraId="45774FEE" w14:textId="77777777" w:rsidR="00481999" w:rsidRPr="006B4569" w:rsidRDefault="00481999" w:rsidP="00481999">
            <w:pPr>
              <w:pStyle w:val="ListParagraph"/>
              <w:rPr>
                <w:rFonts w:ascii="Arial" w:hAnsi="Arial" w:cs="Arial"/>
                <w:i/>
                <w:sz w:val="18"/>
              </w:rPr>
            </w:pPr>
          </w:p>
          <w:p w14:paraId="64499614" w14:textId="224332C6" w:rsidR="00873DD9" w:rsidRPr="006B4569" w:rsidRDefault="00873DD9" w:rsidP="00481999">
            <w:pPr>
              <w:pStyle w:val="TableParagraph"/>
              <w:spacing w:before="2"/>
              <w:ind w:left="0" w:right="186"/>
              <w:rPr>
                <w:i/>
                <w:sz w:val="18"/>
              </w:rPr>
            </w:pPr>
          </w:p>
        </w:tc>
        <w:tc>
          <w:tcPr>
            <w:tcW w:w="2705" w:type="dxa"/>
          </w:tcPr>
          <w:p w14:paraId="04377688" w14:textId="77777777" w:rsidR="00481999" w:rsidRPr="006B4569" w:rsidRDefault="00B31428">
            <w:pPr>
              <w:pStyle w:val="TableParagraph"/>
              <w:ind w:left="-3" w:right="147"/>
              <w:rPr>
                <w:i/>
                <w:sz w:val="18"/>
              </w:rPr>
            </w:pPr>
            <w:r w:rsidRPr="006B4569">
              <w:rPr>
                <w:i/>
                <w:sz w:val="18"/>
              </w:rPr>
              <w:t xml:space="preserve">Reporting period 1 (Aug –Dec) </w:t>
            </w:r>
          </w:p>
          <w:p w14:paraId="2D8F1A59" w14:textId="77777777" w:rsidR="00481999" w:rsidRPr="006B4569" w:rsidRDefault="00481999">
            <w:pPr>
              <w:pStyle w:val="TableParagraph"/>
              <w:ind w:left="-3" w:right="147"/>
              <w:rPr>
                <w:i/>
                <w:sz w:val="18"/>
              </w:rPr>
            </w:pPr>
          </w:p>
          <w:p w14:paraId="279AAB4A" w14:textId="28712AB8" w:rsidR="00481999" w:rsidRPr="006B4569" w:rsidRDefault="00481999">
            <w:pPr>
              <w:pStyle w:val="TableParagraph"/>
              <w:ind w:left="-3" w:right="147"/>
              <w:rPr>
                <w:i/>
                <w:sz w:val="18"/>
              </w:rPr>
            </w:pPr>
            <w:r w:rsidRPr="006B4569">
              <w:rPr>
                <w:i/>
                <w:sz w:val="18"/>
              </w:rPr>
              <w:t>List tasks to be completed</w:t>
            </w:r>
            <w:r w:rsidR="007327E5" w:rsidRPr="006B4569">
              <w:rPr>
                <w:i/>
                <w:sz w:val="18"/>
              </w:rPr>
              <w:t xml:space="preserve"> (e.g. developing protocols, training staff, meeting with community providers, etc.), include completion dates </w:t>
            </w:r>
          </w:p>
          <w:p w14:paraId="7AD0AA83" w14:textId="77777777" w:rsidR="00481999" w:rsidRPr="006B4569" w:rsidRDefault="00481999">
            <w:pPr>
              <w:pStyle w:val="TableParagraph"/>
              <w:ind w:left="-3" w:right="147"/>
              <w:rPr>
                <w:i/>
                <w:sz w:val="18"/>
              </w:rPr>
            </w:pPr>
          </w:p>
          <w:p w14:paraId="1FA4F019" w14:textId="77777777" w:rsidR="00873DD9" w:rsidRPr="006B4569" w:rsidRDefault="00B31428">
            <w:pPr>
              <w:pStyle w:val="TableParagraph"/>
              <w:ind w:left="-3" w:right="147"/>
              <w:rPr>
                <w:i/>
                <w:sz w:val="18"/>
              </w:rPr>
            </w:pPr>
            <w:r w:rsidRPr="006B4569">
              <w:rPr>
                <w:i/>
                <w:sz w:val="18"/>
              </w:rPr>
              <w:t>Reporting period 2 (Jan-June</w:t>
            </w:r>
            <w:r w:rsidR="008B1510" w:rsidRPr="006B4569">
              <w:rPr>
                <w:i/>
                <w:sz w:val="18"/>
              </w:rPr>
              <w:t>)</w:t>
            </w:r>
          </w:p>
          <w:p w14:paraId="11B1D75A" w14:textId="77777777" w:rsidR="00481999" w:rsidRPr="006B4569" w:rsidRDefault="00481999">
            <w:pPr>
              <w:pStyle w:val="TableParagraph"/>
              <w:ind w:left="-3" w:right="147"/>
              <w:rPr>
                <w:i/>
                <w:sz w:val="18"/>
              </w:rPr>
            </w:pPr>
          </w:p>
          <w:p w14:paraId="1DDDACBC"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760F6078" w14:textId="2640C54C" w:rsidR="00481999" w:rsidRPr="006B4569" w:rsidRDefault="00481999">
            <w:pPr>
              <w:pStyle w:val="TableParagraph"/>
              <w:ind w:left="-3" w:right="147"/>
              <w:rPr>
                <w:i/>
                <w:sz w:val="18"/>
              </w:rPr>
            </w:pPr>
          </w:p>
        </w:tc>
        <w:tc>
          <w:tcPr>
            <w:tcW w:w="2608" w:type="dxa"/>
          </w:tcPr>
          <w:p w14:paraId="46F4C851" w14:textId="7547302B" w:rsidR="00873DD9" w:rsidRPr="006B4569" w:rsidRDefault="008B1510" w:rsidP="00B373F6">
            <w:pPr>
              <w:pStyle w:val="TableParagraph"/>
              <w:numPr>
                <w:ilvl w:val="0"/>
                <w:numId w:val="48"/>
              </w:numPr>
              <w:ind w:left="402" w:right="103"/>
              <w:rPr>
                <w:i/>
                <w:sz w:val="18"/>
              </w:rPr>
            </w:pPr>
            <w:r w:rsidRPr="006B4569">
              <w:rPr>
                <w:i/>
                <w:sz w:val="18"/>
              </w:rPr>
              <w:t xml:space="preserve">Number of students referred for </w:t>
            </w:r>
            <w:r w:rsidR="001223CE" w:rsidRPr="006B4569">
              <w:rPr>
                <w:i/>
                <w:sz w:val="18"/>
              </w:rPr>
              <w:t xml:space="preserve">additional services including </w:t>
            </w:r>
            <w:r w:rsidRPr="006B4569">
              <w:rPr>
                <w:i/>
                <w:sz w:val="18"/>
              </w:rPr>
              <w:t xml:space="preserve">substance </w:t>
            </w:r>
            <w:r w:rsidR="001223CE" w:rsidRPr="006B4569">
              <w:rPr>
                <w:i/>
                <w:sz w:val="18"/>
              </w:rPr>
              <w:t xml:space="preserve">use disorder </w:t>
            </w:r>
            <w:r w:rsidR="007327E5" w:rsidRPr="006B4569">
              <w:rPr>
                <w:i/>
                <w:sz w:val="18"/>
              </w:rPr>
              <w:t xml:space="preserve">and mental health </w:t>
            </w:r>
            <w:r w:rsidR="001223CE" w:rsidRPr="006B4569">
              <w:rPr>
                <w:i/>
                <w:sz w:val="18"/>
              </w:rPr>
              <w:t>assessments</w:t>
            </w:r>
            <w:r w:rsidRPr="006B4569">
              <w:rPr>
                <w:i/>
                <w:sz w:val="18"/>
              </w:rPr>
              <w:t xml:space="preserve"> by grade</w:t>
            </w:r>
          </w:p>
          <w:p w14:paraId="470FE785" w14:textId="4831A392" w:rsidR="00E26C35" w:rsidRPr="006B4569" w:rsidRDefault="00E26C35" w:rsidP="00B373F6">
            <w:pPr>
              <w:pStyle w:val="TableParagraph"/>
              <w:ind w:left="402" w:right="103" w:hanging="360"/>
              <w:rPr>
                <w:i/>
                <w:sz w:val="18"/>
              </w:rPr>
            </w:pPr>
          </w:p>
          <w:p w14:paraId="335CF21B" w14:textId="395EF06B" w:rsidR="00E26C35" w:rsidRPr="006B4569" w:rsidRDefault="00E26C35" w:rsidP="00B373F6">
            <w:pPr>
              <w:pStyle w:val="TableParagraph"/>
              <w:numPr>
                <w:ilvl w:val="0"/>
                <w:numId w:val="48"/>
              </w:numPr>
              <w:ind w:left="402" w:right="103"/>
              <w:rPr>
                <w:i/>
                <w:sz w:val="18"/>
              </w:rPr>
            </w:pPr>
            <w:r w:rsidRPr="006B4569">
              <w:rPr>
                <w:i/>
                <w:sz w:val="18"/>
              </w:rPr>
              <w:t xml:space="preserve">Number of students who connect with recommended services </w:t>
            </w:r>
          </w:p>
          <w:p w14:paraId="5997EECB" w14:textId="77777777" w:rsidR="00576BD0" w:rsidRPr="006B4569" w:rsidRDefault="00576BD0">
            <w:pPr>
              <w:pStyle w:val="TableParagraph"/>
              <w:ind w:left="103" w:right="154"/>
              <w:rPr>
                <w:i/>
                <w:sz w:val="18"/>
              </w:rPr>
            </w:pPr>
          </w:p>
          <w:p w14:paraId="4C0E1058" w14:textId="39968D6F" w:rsidR="00873DD9" w:rsidRPr="006B4569" w:rsidRDefault="00873DD9">
            <w:pPr>
              <w:pStyle w:val="TableParagraph"/>
              <w:spacing w:line="206" w:lineRule="exact"/>
              <w:ind w:left="103"/>
              <w:rPr>
                <w:i/>
                <w:sz w:val="18"/>
              </w:rPr>
            </w:pPr>
          </w:p>
        </w:tc>
      </w:tr>
      <w:tr w:rsidR="00873DD9" w:rsidRPr="006B4569" w14:paraId="0C897C64" w14:textId="77777777" w:rsidTr="007327E5">
        <w:trPr>
          <w:trHeight w:hRule="exact" w:val="1981"/>
        </w:trPr>
        <w:tc>
          <w:tcPr>
            <w:tcW w:w="1725" w:type="dxa"/>
          </w:tcPr>
          <w:p w14:paraId="5A1C6882" w14:textId="77777777" w:rsidR="00873DD9" w:rsidRPr="006B4569" w:rsidRDefault="008B1510">
            <w:pPr>
              <w:pStyle w:val="TableParagraph"/>
              <w:ind w:left="103" w:right="136"/>
            </w:pPr>
            <w:r w:rsidRPr="006B4569">
              <w:t>Support Whole School, Whole Community, Whole Child</w:t>
            </w:r>
          </w:p>
        </w:tc>
        <w:tc>
          <w:tcPr>
            <w:tcW w:w="2083" w:type="dxa"/>
          </w:tcPr>
          <w:p w14:paraId="0EE22490" w14:textId="77777777" w:rsidR="00873DD9" w:rsidRPr="006B4569" w:rsidRDefault="008B1510">
            <w:pPr>
              <w:pStyle w:val="TableParagraph"/>
              <w:ind w:left="103" w:right="109"/>
              <w:rPr>
                <w:i/>
                <w:sz w:val="18"/>
              </w:rPr>
            </w:pPr>
            <w:r w:rsidRPr="006B4569">
              <w:rPr>
                <w:i/>
                <w:sz w:val="18"/>
              </w:rPr>
              <w:t>Grant coordinator should be part of school leadership team that supports school health initiatives</w:t>
            </w:r>
          </w:p>
        </w:tc>
        <w:tc>
          <w:tcPr>
            <w:tcW w:w="1878" w:type="dxa"/>
          </w:tcPr>
          <w:p w14:paraId="14A159EB" w14:textId="5BB7797B" w:rsidR="00873DD9" w:rsidRPr="006B4569" w:rsidRDefault="008B1510">
            <w:pPr>
              <w:pStyle w:val="TableParagraph"/>
              <w:ind w:left="101" w:right="147"/>
              <w:rPr>
                <w:i/>
                <w:sz w:val="18"/>
              </w:rPr>
            </w:pPr>
            <w:r w:rsidRPr="006B4569">
              <w:rPr>
                <w:i/>
                <w:sz w:val="18"/>
              </w:rPr>
              <w:t>Is this coordinated at the SU level or school level?</w:t>
            </w:r>
          </w:p>
          <w:p w14:paraId="28BC4431" w14:textId="77777777" w:rsidR="00015CAE" w:rsidRPr="006B4569" w:rsidRDefault="00015CAE">
            <w:pPr>
              <w:pStyle w:val="TableParagraph"/>
              <w:ind w:left="101" w:right="147"/>
              <w:rPr>
                <w:b/>
                <w:i/>
                <w:sz w:val="18"/>
              </w:rPr>
            </w:pPr>
          </w:p>
          <w:p w14:paraId="0D03494B" w14:textId="77777777" w:rsidR="00873DD9" w:rsidRPr="006B4569" w:rsidRDefault="008B1510">
            <w:pPr>
              <w:pStyle w:val="TableParagraph"/>
              <w:spacing w:before="1"/>
              <w:ind w:left="101" w:right="696"/>
              <w:rPr>
                <w:i/>
                <w:sz w:val="18"/>
              </w:rPr>
            </w:pPr>
            <w:r w:rsidRPr="006B4569">
              <w:rPr>
                <w:i/>
                <w:sz w:val="18"/>
              </w:rPr>
              <w:t>Frequency of meetings.</w:t>
            </w:r>
          </w:p>
        </w:tc>
        <w:tc>
          <w:tcPr>
            <w:tcW w:w="2705" w:type="dxa"/>
          </w:tcPr>
          <w:p w14:paraId="269C0B6E"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4B6F3CD3" w14:textId="77777777" w:rsidR="007327E5" w:rsidRPr="006B4569" w:rsidRDefault="007327E5" w:rsidP="007327E5">
            <w:pPr>
              <w:pStyle w:val="TableParagraph"/>
              <w:ind w:left="-3" w:right="147"/>
              <w:rPr>
                <w:i/>
                <w:sz w:val="18"/>
              </w:rPr>
            </w:pPr>
          </w:p>
          <w:p w14:paraId="057D3788"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2FC81DD2" w14:textId="77777777" w:rsidR="007327E5" w:rsidRPr="006B4569" w:rsidRDefault="007327E5" w:rsidP="007327E5">
            <w:pPr>
              <w:pStyle w:val="TableParagraph"/>
              <w:ind w:left="-3" w:right="147"/>
              <w:rPr>
                <w:i/>
                <w:sz w:val="18"/>
              </w:rPr>
            </w:pPr>
          </w:p>
          <w:p w14:paraId="2B2CCAB8" w14:textId="77777777" w:rsidR="007327E5" w:rsidRPr="006B4569" w:rsidRDefault="007327E5" w:rsidP="007327E5">
            <w:pPr>
              <w:pStyle w:val="TableParagraph"/>
              <w:ind w:left="-3" w:right="147"/>
              <w:rPr>
                <w:i/>
                <w:sz w:val="18"/>
              </w:rPr>
            </w:pPr>
            <w:r w:rsidRPr="006B4569">
              <w:rPr>
                <w:i/>
                <w:sz w:val="18"/>
              </w:rPr>
              <w:t>Reporting period 2 (Jan-June)</w:t>
            </w:r>
          </w:p>
          <w:p w14:paraId="7069CEFB" w14:textId="77777777" w:rsidR="007327E5" w:rsidRPr="006B4569" w:rsidRDefault="007327E5" w:rsidP="007327E5">
            <w:pPr>
              <w:pStyle w:val="TableParagraph"/>
              <w:ind w:left="-3" w:right="147"/>
              <w:rPr>
                <w:i/>
                <w:sz w:val="18"/>
              </w:rPr>
            </w:pPr>
          </w:p>
          <w:p w14:paraId="263660BB"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521F6935" w14:textId="3CFF3B8B" w:rsidR="00873DD9" w:rsidRPr="006B4569" w:rsidRDefault="00873DD9">
            <w:pPr>
              <w:pStyle w:val="TableParagraph"/>
              <w:ind w:left="-3" w:right="147"/>
              <w:rPr>
                <w:i/>
                <w:sz w:val="18"/>
              </w:rPr>
            </w:pPr>
          </w:p>
        </w:tc>
        <w:tc>
          <w:tcPr>
            <w:tcW w:w="2608" w:type="dxa"/>
          </w:tcPr>
          <w:p w14:paraId="394981B7" w14:textId="77777777" w:rsidR="00873DD9" w:rsidRPr="006B4569" w:rsidRDefault="008B1510" w:rsidP="00B373F6">
            <w:pPr>
              <w:pStyle w:val="TableParagraph"/>
              <w:numPr>
                <w:ilvl w:val="0"/>
                <w:numId w:val="51"/>
              </w:numPr>
              <w:ind w:left="312" w:hanging="270"/>
              <w:rPr>
                <w:i/>
                <w:sz w:val="18"/>
              </w:rPr>
            </w:pPr>
            <w:r w:rsidRPr="006B4569">
              <w:rPr>
                <w:i/>
                <w:sz w:val="18"/>
              </w:rPr>
              <w:t>Number of meetings</w:t>
            </w:r>
            <w:r w:rsidR="00015CAE" w:rsidRPr="006B4569">
              <w:rPr>
                <w:i/>
                <w:sz w:val="18"/>
              </w:rPr>
              <w:t xml:space="preserve"> planned</w:t>
            </w:r>
          </w:p>
          <w:p w14:paraId="6E76F076" w14:textId="77777777" w:rsidR="00015CAE" w:rsidRPr="006B4569" w:rsidRDefault="00015CAE" w:rsidP="00B373F6">
            <w:pPr>
              <w:pStyle w:val="TableParagraph"/>
              <w:ind w:left="312" w:hanging="270"/>
              <w:rPr>
                <w:i/>
                <w:sz w:val="18"/>
              </w:rPr>
            </w:pPr>
          </w:p>
          <w:p w14:paraId="1A14017B" w14:textId="15DA6BB9" w:rsidR="00015CAE" w:rsidRPr="006B4569" w:rsidRDefault="00015CAE" w:rsidP="00B373F6">
            <w:pPr>
              <w:pStyle w:val="TableParagraph"/>
              <w:numPr>
                <w:ilvl w:val="0"/>
                <w:numId w:val="51"/>
              </w:numPr>
              <w:ind w:left="312" w:hanging="270"/>
              <w:rPr>
                <w:i/>
                <w:sz w:val="18"/>
              </w:rPr>
            </w:pPr>
            <w:r w:rsidRPr="006B4569">
              <w:rPr>
                <w:i/>
                <w:sz w:val="18"/>
              </w:rPr>
              <w:t>Number of meetings completed</w:t>
            </w:r>
          </w:p>
        </w:tc>
      </w:tr>
      <w:tr w:rsidR="00B31428" w:rsidRPr="006B4569" w14:paraId="647A421C" w14:textId="77777777" w:rsidTr="007327E5">
        <w:trPr>
          <w:trHeight w:hRule="exact" w:val="1891"/>
        </w:trPr>
        <w:tc>
          <w:tcPr>
            <w:tcW w:w="1725" w:type="dxa"/>
          </w:tcPr>
          <w:p w14:paraId="047E8C5B" w14:textId="1EF9A393" w:rsidR="00B31428" w:rsidRPr="006B4569" w:rsidRDefault="00B31428">
            <w:pPr>
              <w:pStyle w:val="TableParagraph"/>
              <w:ind w:left="103" w:right="136"/>
            </w:pPr>
            <w:r w:rsidRPr="006B4569">
              <w:t xml:space="preserve">Deliver parent information </w:t>
            </w:r>
          </w:p>
        </w:tc>
        <w:tc>
          <w:tcPr>
            <w:tcW w:w="2083" w:type="dxa"/>
          </w:tcPr>
          <w:p w14:paraId="73761B78" w14:textId="77777777" w:rsidR="00B31428" w:rsidRPr="006B4569" w:rsidRDefault="00B31428" w:rsidP="00927B42">
            <w:pPr>
              <w:pStyle w:val="TableParagraph"/>
              <w:ind w:left="144" w:right="109"/>
              <w:rPr>
                <w:i/>
                <w:sz w:val="18"/>
              </w:rPr>
            </w:pPr>
            <w:r w:rsidRPr="006B4569">
              <w:rPr>
                <w:i/>
                <w:sz w:val="18"/>
              </w:rPr>
              <w:t xml:space="preserve">Identify </w:t>
            </w:r>
            <w:r w:rsidR="00BE742F" w:rsidRPr="006B4569">
              <w:rPr>
                <w:i/>
                <w:sz w:val="18"/>
              </w:rPr>
              <w:t xml:space="preserve">format and </w:t>
            </w:r>
            <w:r w:rsidRPr="006B4569">
              <w:rPr>
                <w:i/>
                <w:sz w:val="18"/>
              </w:rPr>
              <w:t>information distributed</w:t>
            </w:r>
          </w:p>
          <w:p w14:paraId="0BE8D66A" w14:textId="77777777" w:rsidR="00BE742F" w:rsidRPr="006B4569" w:rsidRDefault="00BE742F" w:rsidP="00B31428">
            <w:pPr>
              <w:pStyle w:val="TableParagraph"/>
              <w:ind w:left="103" w:right="109"/>
              <w:rPr>
                <w:i/>
                <w:sz w:val="18"/>
              </w:rPr>
            </w:pPr>
          </w:p>
          <w:p w14:paraId="05DB37EF" w14:textId="5C3ACB48" w:rsidR="00BE742F" w:rsidRPr="006B4569" w:rsidRDefault="00BE742F" w:rsidP="00B31428">
            <w:pPr>
              <w:pStyle w:val="TableParagraph"/>
              <w:ind w:left="103" w:right="109"/>
              <w:rPr>
                <w:i/>
                <w:sz w:val="18"/>
              </w:rPr>
            </w:pPr>
            <w:r w:rsidRPr="006B4569">
              <w:rPr>
                <w:i/>
                <w:sz w:val="18"/>
              </w:rPr>
              <w:t>Identify staff who will deliver/distribute information</w:t>
            </w:r>
          </w:p>
        </w:tc>
        <w:tc>
          <w:tcPr>
            <w:tcW w:w="1878" w:type="dxa"/>
          </w:tcPr>
          <w:p w14:paraId="102BA7A4" w14:textId="38053325" w:rsidR="00D4577B" w:rsidRPr="006B4569" w:rsidRDefault="00D4577B" w:rsidP="00D4577B">
            <w:pPr>
              <w:pStyle w:val="TableParagraph"/>
              <w:spacing w:line="205" w:lineRule="exact"/>
              <w:ind w:left="101"/>
              <w:rPr>
                <w:i/>
                <w:sz w:val="18"/>
              </w:rPr>
            </w:pPr>
            <w:r w:rsidRPr="006B4569">
              <w:rPr>
                <w:i/>
                <w:sz w:val="18"/>
              </w:rPr>
              <w:t>List schools</w:t>
            </w:r>
          </w:p>
          <w:p w14:paraId="0755A202" w14:textId="77777777" w:rsidR="00D4577B" w:rsidRPr="006B4569" w:rsidRDefault="00D4577B" w:rsidP="00B31428">
            <w:pPr>
              <w:pStyle w:val="TableParagraph"/>
              <w:ind w:left="101" w:right="216"/>
              <w:rPr>
                <w:i/>
                <w:sz w:val="18"/>
              </w:rPr>
            </w:pPr>
          </w:p>
          <w:p w14:paraId="76D01049" w14:textId="75CAFCEA" w:rsidR="00B31428" w:rsidRPr="006B4569" w:rsidRDefault="00B31428" w:rsidP="00B31428">
            <w:pPr>
              <w:pStyle w:val="TableParagraph"/>
              <w:ind w:left="101" w:right="216"/>
              <w:rPr>
                <w:i/>
                <w:sz w:val="18"/>
              </w:rPr>
            </w:pPr>
            <w:r w:rsidRPr="006B4569">
              <w:rPr>
                <w:i/>
                <w:sz w:val="18"/>
              </w:rPr>
              <w:t># of parents across SU</w:t>
            </w:r>
          </w:p>
          <w:p w14:paraId="45FD7A21" w14:textId="0E5ECCE8" w:rsidR="00B31428" w:rsidRPr="006B4569" w:rsidRDefault="00B31428" w:rsidP="00B31428">
            <w:pPr>
              <w:pStyle w:val="TableParagraph"/>
              <w:ind w:left="101" w:right="147"/>
              <w:rPr>
                <w:b/>
                <w:i/>
                <w:sz w:val="18"/>
              </w:rPr>
            </w:pPr>
          </w:p>
        </w:tc>
        <w:tc>
          <w:tcPr>
            <w:tcW w:w="2705" w:type="dxa"/>
          </w:tcPr>
          <w:p w14:paraId="166D7E4A"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0192AAE3" w14:textId="77777777" w:rsidR="007327E5" w:rsidRPr="006B4569" w:rsidRDefault="007327E5" w:rsidP="007327E5">
            <w:pPr>
              <w:pStyle w:val="TableParagraph"/>
              <w:ind w:left="-3" w:right="147"/>
              <w:rPr>
                <w:i/>
                <w:sz w:val="18"/>
              </w:rPr>
            </w:pPr>
          </w:p>
          <w:p w14:paraId="72B27D4F"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447E3E67" w14:textId="77777777" w:rsidR="007327E5" w:rsidRPr="006B4569" w:rsidRDefault="007327E5" w:rsidP="007327E5">
            <w:pPr>
              <w:pStyle w:val="TableParagraph"/>
              <w:ind w:left="-3" w:right="147"/>
              <w:rPr>
                <w:i/>
                <w:sz w:val="18"/>
              </w:rPr>
            </w:pPr>
          </w:p>
          <w:p w14:paraId="3A2CE0CA" w14:textId="77777777" w:rsidR="007327E5" w:rsidRPr="006B4569" w:rsidRDefault="007327E5" w:rsidP="007327E5">
            <w:pPr>
              <w:pStyle w:val="TableParagraph"/>
              <w:ind w:left="-3" w:right="147"/>
              <w:rPr>
                <w:i/>
                <w:sz w:val="18"/>
              </w:rPr>
            </w:pPr>
            <w:r w:rsidRPr="006B4569">
              <w:rPr>
                <w:i/>
                <w:sz w:val="18"/>
              </w:rPr>
              <w:t>Reporting period 2 (Jan-June)</w:t>
            </w:r>
          </w:p>
          <w:p w14:paraId="66B88A62" w14:textId="77777777" w:rsidR="007327E5" w:rsidRPr="006B4569" w:rsidRDefault="007327E5" w:rsidP="007327E5">
            <w:pPr>
              <w:pStyle w:val="TableParagraph"/>
              <w:ind w:left="-3" w:right="147"/>
              <w:rPr>
                <w:i/>
                <w:sz w:val="18"/>
              </w:rPr>
            </w:pPr>
          </w:p>
          <w:p w14:paraId="50A1CC1C"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28432792" w14:textId="18808B52" w:rsidR="00B31428" w:rsidRPr="006B4569" w:rsidRDefault="00B31428">
            <w:pPr>
              <w:pStyle w:val="TableParagraph"/>
              <w:ind w:left="-3" w:right="147"/>
              <w:rPr>
                <w:i/>
                <w:sz w:val="18"/>
              </w:rPr>
            </w:pPr>
            <w:r w:rsidRPr="006B4569">
              <w:rPr>
                <w:i/>
                <w:sz w:val="18"/>
              </w:rPr>
              <w:t>)</w:t>
            </w:r>
          </w:p>
        </w:tc>
        <w:tc>
          <w:tcPr>
            <w:tcW w:w="2608" w:type="dxa"/>
          </w:tcPr>
          <w:p w14:paraId="34690BFC" w14:textId="2708547C" w:rsidR="00576BD0" w:rsidRPr="006B4569" w:rsidRDefault="00B31428" w:rsidP="00B373F6">
            <w:pPr>
              <w:pStyle w:val="TableParagraph"/>
              <w:numPr>
                <w:ilvl w:val="0"/>
                <w:numId w:val="50"/>
              </w:numPr>
              <w:ind w:left="312" w:hanging="270"/>
              <w:rPr>
                <w:i/>
                <w:sz w:val="18"/>
              </w:rPr>
            </w:pPr>
            <w:r w:rsidRPr="006B4569">
              <w:rPr>
                <w:i/>
                <w:sz w:val="18"/>
              </w:rPr>
              <w:t xml:space="preserve">Number of parents reached </w:t>
            </w:r>
          </w:p>
          <w:p w14:paraId="69BB643F" w14:textId="77777777" w:rsidR="00576BD0" w:rsidRPr="006B4569" w:rsidRDefault="00576BD0" w:rsidP="00B373F6">
            <w:pPr>
              <w:pStyle w:val="TableParagraph"/>
              <w:ind w:left="312" w:hanging="270"/>
              <w:rPr>
                <w:i/>
                <w:sz w:val="18"/>
              </w:rPr>
            </w:pPr>
          </w:p>
          <w:p w14:paraId="3351CEE0" w14:textId="4F1F5AB7" w:rsidR="00B31428" w:rsidRPr="006B4569" w:rsidRDefault="00B31428" w:rsidP="00B373F6">
            <w:pPr>
              <w:pStyle w:val="TableParagraph"/>
              <w:numPr>
                <w:ilvl w:val="0"/>
                <w:numId w:val="50"/>
              </w:numPr>
              <w:ind w:left="312" w:hanging="270"/>
              <w:rPr>
                <w:i/>
                <w:sz w:val="18"/>
              </w:rPr>
            </w:pPr>
            <w:r w:rsidRPr="006B4569">
              <w:rPr>
                <w:i/>
                <w:sz w:val="18"/>
              </w:rPr>
              <w:t>Pre/post</w:t>
            </w:r>
            <w:r w:rsidR="00D4577B" w:rsidRPr="006B4569">
              <w:rPr>
                <w:i/>
                <w:sz w:val="18"/>
              </w:rPr>
              <w:t xml:space="preserve"> surveys </w:t>
            </w:r>
          </w:p>
        </w:tc>
      </w:tr>
      <w:tr w:rsidR="00873DD9" w:rsidRPr="006B4569" w14:paraId="40F827E6" w14:textId="77777777">
        <w:trPr>
          <w:trHeight w:hRule="exact" w:val="586"/>
        </w:trPr>
        <w:tc>
          <w:tcPr>
            <w:tcW w:w="10999" w:type="dxa"/>
            <w:gridSpan w:val="5"/>
          </w:tcPr>
          <w:p w14:paraId="1175BE5B" w14:textId="77777777" w:rsidR="00873DD9" w:rsidRPr="006B4569" w:rsidRDefault="00873DD9">
            <w:pPr>
              <w:pStyle w:val="TableParagraph"/>
              <w:spacing w:before="10"/>
              <w:ind w:left="0"/>
              <w:rPr>
                <w:b/>
                <w:sz w:val="15"/>
              </w:rPr>
            </w:pPr>
          </w:p>
          <w:p w14:paraId="6D145B1C" w14:textId="77777777" w:rsidR="00873DD9" w:rsidRPr="006B4569" w:rsidRDefault="008B1510">
            <w:pPr>
              <w:pStyle w:val="TableParagraph"/>
              <w:ind w:left="501"/>
              <w:rPr>
                <w:sz w:val="18"/>
              </w:rPr>
            </w:pPr>
            <w:r w:rsidRPr="006B4569">
              <w:rPr>
                <w:sz w:val="18"/>
              </w:rPr>
              <w:t xml:space="preserve">The following activities are optional.  See </w:t>
            </w:r>
            <w:hyperlink r:id="rId87">
              <w:r w:rsidRPr="006B4569">
                <w:rPr>
                  <w:i/>
                  <w:color w:val="0000FF"/>
                  <w:sz w:val="18"/>
                  <w:u w:val="single" w:color="0000FF"/>
                </w:rPr>
                <w:t xml:space="preserve">http://healthvermont.gov/adap/adap.aspx </w:t>
              </w:r>
            </w:hyperlink>
            <w:r w:rsidRPr="006B4569">
              <w:rPr>
                <w:sz w:val="18"/>
              </w:rPr>
              <w:t>for more information about these activities.</w:t>
            </w:r>
          </w:p>
        </w:tc>
      </w:tr>
      <w:tr w:rsidR="00873DD9" w:rsidRPr="006B4569" w14:paraId="0B6366F7" w14:textId="77777777" w:rsidTr="007327E5">
        <w:trPr>
          <w:trHeight w:hRule="exact" w:val="2116"/>
        </w:trPr>
        <w:tc>
          <w:tcPr>
            <w:tcW w:w="1725" w:type="dxa"/>
          </w:tcPr>
          <w:p w14:paraId="0B1F7D99" w14:textId="77777777" w:rsidR="00873DD9" w:rsidRPr="006B4569" w:rsidRDefault="008B1510">
            <w:pPr>
              <w:pStyle w:val="TableParagraph"/>
              <w:ind w:left="103" w:right="577"/>
            </w:pPr>
            <w:r w:rsidRPr="006B4569">
              <w:t xml:space="preserve">Support </w:t>
            </w:r>
            <w:proofErr w:type="gramStart"/>
            <w:r w:rsidRPr="006B4569">
              <w:t>evidence based</w:t>
            </w:r>
            <w:proofErr w:type="gramEnd"/>
            <w:r w:rsidRPr="006B4569">
              <w:t xml:space="preserve"> curriculum</w:t>
            </w:r>
          </w:p>
        </w:tc>
        <w:tc>
          <w:tcPr>
            <w:tcW w:w="2083" w:type="dxa"/>
          </w:tcPr>
          <w:p w14:paraId="5C7BE151" w14:textId="77777777" w:rsidR="00D4577B" w:rsidRPr="006B4569" w:rsidRDefault="008B1510">
            <w:pPr>
              <w:pStyle w:val="TableParagraph"/>
              <w:ind w:left="103" w:right="339"/>
              <w:rPr>
                <w:i/>
                <w:sz w:val="18"/>
              </w:rPr>
            </w:pPr>
            <w:r w:rsidRPr="006B4569">
              <w:rPr>
                <w:i/>
                <w:sz w:val="18"/>
              </w:rPr>
              <w:t>Identify each curriculum</w:t>
            </w:r>
            <w:r w:rsidR="00D4577B" w:rsidRPr="006B4569">
              <w:rPr>
                <w:i/>
                <w:sz w:val="18"/>
              </w:rPr>
              <w:t>(a)</w:t>
            </w:r>
            <w:r w:rsidRPr="006B4569">
              <w:rPr>
                <w:i/>
                <w:sz w:val="18"/>
              </w:rPr>
              <w:t xml:space="preserve"> </w:t>
            </w:r>
          </w:p>
          <w:p w14:paraId="1EC27EB5" w14:textId="77777777" w:rsidR="00D4577B" w:rsidRPr="006B4569" w:rsidRDefault="00D4577B">
            <w:pPr>
              <w:pStyle w:val="TableParagraph"/>
              <w:ind w:left="103" w:right="339"/>
              <w:rPr>
                <w:i/>
                <w:sz w:val="18"/>
              </w:rPr>
            </w:pPr>
          </w:p>
          <w:p w14:paraId="5221FE4B" w14:textId="2FEBBE34" w:rsidR="00873DD9" w:rsidRPr="006B4569" w:rsidRDefault="00D4577B">
            <w:pPr>
              <w:pStyle w:val="TableParagraph"/>
              <w:ind w:left="103" w:right="339"/>
              <w:rPr>
                <w:i/>
                <w:sz w:val="18"/>
              </w:rPr>
            </w:pPr>
            <w:r w:rsidRPr="006B4569">
              <w:rPr>
                <w:i/>
                <w:sz w:val="18"/>
              </w:rPr>
              <w:t>List</w:t>
            </w:r>
            <w:r w:rsidR="008B1510" w:rsidRPr="006B4569">
              <w:rPr>
                <w:i/>
                <w:sz w:val="18"/>
              </w:rPr>
              <w:t xml:space="preserve"> staff who </w:t>
            </w:r>
            <w:r w:rsidRPr="006B4569">
              <w:rPr>
                <w:i/>
                <w:sz w:val="18"/>
              </w:rPr>
              <w:t>will deliver curriculum(a)</w:t>
            </w:r>
          </w:p>
        </w:tc>
        <w:tc>
          <w:tcPr>
            <w:tcW w:w="1878" w:type="dxa"/>
          </w:tcPr>
          <w:p w14:paraId="7D25676C" w14:textId="0839E5FF" w:rsidR="00873DD9" w:rsidRPr="006B4569" w:rsidRDefault="008B1510">
            <w:pPr>
              <w:pStyle w:val="TableParagraph"/>
              <w:spacing w:line="205" w:lineRule="exact"/>
              <w:ind w:left="101"/>
              <w:rPr>
                <w:i/>
                <w:sz w:val="18"/>
              </w:rPr>
            </w:pPr>
            <w:r w:rsidRPr="006B4569">
              <w:rPr>
                <w:i/>
                <w:sz w:val="18"/>
              </w:rPr>
              <w:t>List schools</w:t>
            </w:r>
          </w:p>
          <w:p w14:paraId="30390B27" w14:textId="77777777" w:rsidR="00D4577B" w:rsidRPr="006B4569" w:rsidRDefault="00D4577B">
            <w:pPr>
              <w:pStyle w:val="TableParagraph"/>
              <w:spacing w:line="205" w:lineRule="exact"/>
              <w:ind w:left="101"/>
              <w:rPr>
                <w:b/>
                <w:i/>
                <w:sz w:val="18"/>
              </w:rPr>
            </w:pPr>
          </w:p>
          <w:p w14:paraId="1EFD94D2" w14:textId="176DB4C2" w:rsidR="00873DD9" w:rsidRPr="006B4569" w:rsidRDefault="008B1510">
            <w:pPr>
              <w:pStyle w:val="TableParagraph"/>
              <w:ind w:left="101"/>
              <w:rPr>
                <w:i/>
                <w:sz w:val="18"/>
              </w:rPr>
            </w:pPr>
            <w:r w:rsidRPr="006B4569">
              <w:rPr>
                <w:i/>
                <w:sz w:val="18"/>
              </w:rPr>
              <w:t># of students</w:t>
            </w:r>
          </w:p>
          <w:p w14:paraId="66BC24EE" w14:textId="77777777" w:rsidR="00D4577B" w:rsidRPr="006B4569" w:rsidRDefault="00D4577B">
            <w:pPr>
              <w:pStyle w:val="TableParagraph"/>
              <w:ind w:left="101"/>
              <w:rPr>
                <w:i/>
                <w:sz w:val="18"/>
              </w:rPr>
            </w:pPr>
          </w:p>
          <w:p w14:paraId="0142F610" w14:textId="77777777" w:rsidR="00873DD9" w:rsidRPr="006B4569" w:rsidRDefault="008B1510">
            <w:pPr>
              <w:pStyle w:val="TableParagraph"/>
              <w:ind w:left="101"/>
              <w:rPr>
                <w:i/>
                <w:sz w:val="18"/>
              </w:rPr>
            </w:pPr>
            <w:r w:rsidRPr="006B4569">
              <w:rPr>
                <w:i/>
                <w:sz w:val="18"/>
              </w:rPr>
              <w:t># of sessions</w:t>
            </w:r>
          </w:p>
        </w:tc>
        <w:tc>
          <w:tcPr>
            <w:tcW w:w="2705" w:type="dxa"/>
          </w:tcPr>
          <w:p w14:paraId="5F3EEA62"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0BB29795" w14:textId="77777777" w:rsidR="007327E5" w:rsidRPr="006B4569" w:rsidRDefault="007327E5" w:rsidP="007327E5">
            <w:pPr>
              <w:pStyle w:val="TableParagraph"/>
              <w:ind w:left="-3" w:right="147"/>
              <w:rPr>
                <w:i/>
                <w:sz w:val="18"/>
              </w:rPr>
            </w:pPr>
          </w:p>
          <w:p w14:paraId="5D6DEAC5"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5CD477E2" w14:textId="77777777" w:rsidR="007327E5" w:rsidRPr="006B4569" w:rsidRDefault="007327E5" w:rsidP="007327E5">
            <w:pPr>
              <w:pStyle w:val="TableParagraph"/>
              <w:ind w:left="-3" w:right="147"/>
              <w:rPr>
                <w:i/>
                <w:sz w:val="18"/>
              </w:rPr>
            </w:pPr>
          </w:p>
          <w:p w14:paraId="5E07FDA7" w14:textId="77777777" w:rsidR="007327E5" w:rsidRPr="006B4569" w:rsidRDefault="007327E5" w:rsidP="007327E5">
            <w:pPr>
              <w:pStyle w:val="TableParagraph"/>
              <w:ind w:left="-3" w:right="147"/>
              <w:rPr>
                <w:i/>
                <w:sz w:val="18"/>
              </w:rPr>
            </w:pPr>
            <w:r w:rsidRPr="006B4569">
              <w:rPr>
                <w:i/>
                <w:sz w:val="18"/>
              </w:rPr>
              <w:t>Reporting period 2 (Jan-June)</w:t>
            </w:r>
          </w:p>
          <w:p w14:paraId="739AE6BA" w14:textId="77777777" w:rsidR="007327E5" w:rsidRPr="006B4569" w:rsidRDefault="007327E5" w:rsidP="007327E5">
            <w:pPr>
              <w:pStyle w:val="TableParagraph"/>
              <w:ind w:left="-3" w:right="147"/>
              <w:rPr>
                <w:i/>
                <w:sz w:val="18"/>
              </w:rPr>
            </w:pPr>
          </w:p>
          <w:p w14:paraId="18925F77"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00E67904" w14:textId="50C2E102" w:rsidR="00873DD9" w:rsidRPr="006B4569" w:rsidRDefault="00873DD9">
            <w:pPr>
              <w:pStyle w:val="TableParagraph"/>
              <w:ind w:left="-3" w:right="147"/>
              <w:rPr>
                <w:i/>
                <w:sz w:val="18"/>
              </w:rPr>
            </w:pPr>
          </w:p>
        </w:tc>
        <w:tc>
          <w:tcPr>
            <w:tcW w:w="2608" w:type="dxa"/>
          </w:tcPr>
          <w:p w14:paraId="3B60E9AA" w14:textId="77777777" w:rsidR="00576BD0" w:rsidRPr="006B4569" w:rsidRDefault="008B1510" w:rsidP="00B373F6">
            <w:pPr>
              <w:pStyle w:val="TableParagraph"/>
              <w:numPr>
                <w:ilvl w:val="0"/>
                <w:numId w:val="49"/>
              </w:numPr>
              <w:ind w:left="312" w:right="582" w:hanging="270"/>
              <w:rPr>
                <w:i/>
                <w:sz w:val="18"/>
              </w:rPr>
            </w:pPr>
            <w:r w:rsidRPr="006B4569">
              <w:rPr>
                <w:i/>
                <w:sz w:val="18"/>
              </w:rPr>
              <w:t xml:space="preserve">Fidelity measures </w:t>
            </w:r>
          </w:p>
          <w:p w14:paraId="28D18A86" w14:textId="77777777" w:rsidR="00576BD0" w:rsidRPr="006B4569" w:rsidRDefault="00576BD0" w:rsidP="00B373F6">
            <w:pPr>
              <w:pStyle w:val="TableParagraph"/>
              <w:ind w:left="312" w:right="582" w:hanging="270"/>
              <w:rPr>
                <w:i/>
                <w:sz w:val="18"/>
              </w:rPr>
            </w:pPr>
          </w:p>
          <w:p w14:paraId="24BD4095" w14:textId="69D76B3D" w:rsidR="00873DD9" w:rsidRPr="006B4569" w:rsidRDefault="008B1510" w:rsidP="00B373F6">
            <w:pPr>
              <w:pStyle w:val="TableParagraph"/>
              <w:numPr>
                <w:ilvl w:val="0"/>
                <w:numId w:val="49"/>
              </w:numPr>
              <w:ind w:left="312" w:right="582" w:hanging="270"/>
              <w:rPr>
                <w:i/>
                <w:sz w:val="18"/>
              </w:rPr>
            </w:pPr>
            <w:r w:rsidRPr="006B4569">
              <w:rPr>
                <w:i/>
                <w:sz w:val="18"/>
              </w:rPr>
              <w:t>Pre/post</w:t>
            </w:r>
            <w:r w:rsidR="00D4577B" w:rsidRPr="006B4569">
              <w:rPr>
                <w:i/>
                <w:sz w:val="18"/>
              </w:rPr>
              <w:t xml:space="preserve"> surveys or tests </w:t>
            </w:r>
          </w:p>
        </w:tc>
      </w:tr>
      <w:tr w:rsidR="00873DD9" w:rsidRPr="006B4569" w14:paraId="42734443" w14:textId="77777777" w:rsidTr="007327E5">
        <w:trPr>
          <w:trHeight w:hRule="exact" w:val="2008"/>
        </w:trPr>
        <w:tc>
          <w:tcPr>
            <w:tcW w:w="1725" w:type="dxa"/>
          </w:tcPr>
          <w:p w14:paraId="7F71B9DA" w14:textId="77777777" w:rsidR="00873DD9" w:rsidRPr="006B4569" w:rsidRDefault="008B1510">
            <w:pPr>
              <w:pStyle w:val="TableParagraph"/>
              <w:ind w:left="103" w:right="100"/>
            </w:pPr>
            <w:r w:rsidRPr="006B4569">
              <w:lastRenderedPageBreak/>
              <w:t>Organize youth empowerment groups</w:t>
            </w:r>
          </w:p>
        </w:tc>
        <w:tc>
          <w:tcPr>
            <w:tcW w:w="2083" w:type="dxa"/>
          </w:tcPr>
          <w:p w14:paraId="48F3D785" w14:textId="77777777" w:rsidR="00873DD9" w:rsidRPr="006B4569" w:rsidRDefault="008B1510">
            <w:pPr>
              <w:pStyle w:val="TableParagraph"/>
              <w:ind w:left="103" w:right="419"/>
              <w:rPr>
                <w:i/>
                <w:sz w:val="18"/>
              </w:rPr>
            </w:pPr>
            <w:r w:rsidRPr="006B4569">
              <w:rPr>
                <w:i/>
                <w:sz w:val="18"/>
              </w:rPr>
              <w:t>Identify each group and group advisor</w:t>
            </w:r>
          </w:p>
        </w:tc>
        <w:tc>
          <w:tcPr>
            <w:tcW w:w="1878" w:type="dxa"/>
          </w:tcPr>
          <w:p w14:paraId="4D9FDA2A" w14:textId="77777777" w:rsidR="00873DD9" w:rsidRPr="006B4569" w:rsidRDefault="008B1510">
            <w:pPr>
              <w:pStyle w:val="TableParagraph"/>
              <w:spacing w:line="206" w:lineRule="exact"/>
              <w:ind w:left="101"/>
              <w:jc w:val="both"/>
              <w:rPr>
                <w:i/>
                <w:sz w:val="18"/>
              </w:rPr>
            </w:pPr>
            <w:r w:rsidRPr="006B4569">
              <w:rPr>
                <w:i/>
                <w:sz w:val="18"/>
              </w:rPr>
              <w:t>List schools</w:t>
            </w:r>
          </w:p>
          <w:p w14:paraId="62DD3126" w14:textId="77777777" w:rsidR="00D4577B" w:rsidRPr="006B4569" w:rsidRDefault="00D4577B">
            <w:pPr>
              <w:pStyle w:val="TableParagraph"/>
              <w:ind w:left="101" w:right="714"/>
              <w:jc w:val="both"/>
              <w:rPr>
                <w:i/>
                <w:sz w:val="18"/>
              </w:rPr>
            </w:pPr>
          </w:p>
          <w:p w14:paraId="088156BA" w14:textId="2440BE9C" w:rsidR="00873DD9" w:rsidRPr="006B4569" w:rsidRDefault="008B1510">
            <w:pPr>
              <w:pStyle w:val="TableParagraph"/>
              <w:ind w:left="101" w:right="714"/>
              <w:jc w:val="both"/>
              <w:rPr>
                <w:i/>
                <w:sz w:val="18"/>
              </w:rPr>
            </w:pPr>
            <w:r w:rsidRPr="006B4569">
              <w:rPr>
                <w:i/>
                <w:sz w:val="18"/>
              </w:rPr>
              <w:t># of students Frequency of meeting</w:t>
            </w:r>
          </w:p>
          <w:p w14:paraId="30871F25" w14:textId="77777777" w:rsidR="00D4577B" w:rsidRPr="006B4569" w:rsidRDefault="00D4577B">
            <w:pPr>
              <w:pStyle w:val="TableParagraph"/>
              <w:ind w:left="101" w:right="724"/>
              <w:jc w:val="both"/>
              <w:rPr>
                <w:i/>
                <w:sz w:val="18"/>
              </w:rPr>
            </w:pPr>
          </w:p>
          <w:p w14:paraId="64E8CC66" w14:textId="5AB36DC6" w:rsidR="00873DD9" w:rsidRPr="006B4569" w:rsidRDefault="008B1510">
            <w:pPr>
              <w:pStyle w:val="TableParagraph"/>
              <w:ind w:left="101" w:right="724"/>
              <w:jc w:val="both"/>
              <w:rPr>
                <w:i/>
                <w:sz w:val="18"/>
              </w:rPr>
            </w:pPr>
            <w:r w:rsidRPr="006B4569">
              <w:rPr>
                <w:i/>
                <w:sz w:val="18"/>
              </w:rPr>
              <w:t># of activities implemented</w:t>
            </w:r>
          </w:p>
        </w:tc>
        <w:tc>
          <w:tcPr>
            <w:tcW w:w="2705" w:type="dxa"/>
          </w:tcPr>
          <w:p w14:paraId="3D05EFC9"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27CCCABD" w14:textId="77777777" w:rsidR="007327E5" w:rsidRPr="006B4569" w:rsidRDefault="007327E5" w:rsidP="007327E5">
            <w:pPr>
              <w:pStyle w:val="TableParagraph"/>
              <w:ind w:left="-3" w:right="147"/>
              <w:rPr>
                <w:i/>
                <w:sz w:val="18"/>
              </w:rPr>
            </w:pPr>
          </w:p>
          <w:p w14:paraId="768A6A88"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3725D440" w14:textId="77777777" w:rsidR="007327E5" w:rsidRPr="006B4569" w:rsidRDefault="007327E5" w:rsidP="007327E5">
            <w:pPr>
              <w:pStyle w:val="TableParagraph"/>
              <w:ind w:left="-3" w:right="147"/>
              <w:rPr>
                <w:i/>
                <w:sz w:val="18"/>
              </w:rPr>
            </w:pPr>
          </w:p>
          <w:p w14:paraId="414C6401" w14:textId="77777777" w:rsidR="007327E5" w:rsidRPr="006B4569" w:rsidRDefault="007327E5" w:rsidP="007327E5">
            <w:pPr>
              <w:pStyle w:val="TableParagraph"/>
              <w:ind w:left="-3" w:right="147"/>
              <w:rPr>
                <w:i/>
                <w:sz w:val="18"/>
              </w:rPr>
            </w:pPr>
            <w:r w:rsidRPr="006B4569">
              <w:rPr>
                <w:i/>
                <w:sz w:val="18"/>
              </w:rPr>
              <w:t>Reporting period 2 (Jan-June)</w:t>
            </w:r>
          </w:p>
          <w:p w14:paraId="2AA56284" w14:textId="77777777" w:rsidR="007327E5" w:rsidRPr="006B4569" w:rsidRDefault="007327E5" w:rsidP="007327E5">
            <w:pPr>
              <w:pStyle w:val="TableParagraph"/>
              <w:ind w:left="-3" w:right="147"/>
              <w:rPr>
                <w:i/>
                <w:sz w:val="18"/>
              </w:rPr>
            </w:pPr>
          </w:p>
          <w:p w14:paraId="25C127DD"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51F6530C" w14:textId="346C625A" w:rsidR="00873DD9" w:rsidRPr="006B4569" w:rsidRDefault="00873DD9">
            <w:pPr>
              <w:pStyle w:val="TableParagraph"/>
              <w:ind w:left="-3" w:right="147"/>
              <w:rPr>
                <w:i/>
                <w:sz w:val="18"/>
              </w:rPr>
            </w:pPr>
          </w:p>
        </w:tc>
        <w:tc>
          <w:tcPr>
            <w:tcW w:w="2608" w:type="dxa"/>
          </w:tcPr>
          <w:p w14:paraId="26FE3801" w14:textId="77777777" w:rsidR="00D4577B" w:rsidRPr="006B4569" w:rsidRDefault="008B1510" w:rsidP="00094996">
            <w:pPr>
              <w:pStyle w:val="TableParagraph"/>
              <w:numPr>
                <w:ilvl w:val="0"/>
                <w:numId w:val="47"/>
              </w:numPr>
              <w:ind w:left="402" w:right="154"/>
              <w:rPr>
                <w:i/>
                <w:sz w:val="18"/>
              </w:rPr>
            </w:pPr>
            <w:r w:rsidRPr="006B4569">
              <w:rPr>
                <w:i/>
                <w:sz w:val="18"/>
              </w:rPr>
              <w:t>Number of activities planned</w:t>
            </w:r>
          </w:p>
          <w:p w14:paraId="7049E55F" w14:textId="77777777" w:rsidR="00D4577B" w:rsidRPr="006B4569" w:rsidRDefault="00D4577B" w:rsidP="00094996">
            <w:pPr>
              <w:pStyle w:val="TableParagraph"/>
              <w:ind w:left="402" w:right="154" w:hanging="360"/>
              <w:rPr>
                <w:i/>
                <w:sz w:val="18"/>
              </w:rPr>
            </w:pPr>
          </w:p>
          <w:p w14:paraId="0D532661" w14:textId="77777777" w:rsidR="00873DD9" w:rsidRPr="006B4569" w:rsidRDefault="008B1510" w:rsidP="00094996">
            <w:pPr>
              <w:pStyle w:val="TableParagraph"/>
              <w:numPr>
                <w:ilvl w:val="0"/>
                <w:numId w:val="47"/>
              </w:numPr>
              <w:ind w:left="402" w:right="154"/>
              <w:rPr>
                <w:i/>
                <w:sz w:val="18"/>
              </w:rPr>
            </w:pPr>
            <w:r w:rsidRPr="006B4569">
              <w:rPr>
                <w:i/>
                <w:sz w:val="18"/>
              </w:rPr>
              <w:t>Number of activities implemented</w:t>
            </w:r>
          </w:p>
          <w:p w14:paraId="311E0DBC" w14:textId="77777777" w:rsidR="00094996" w:rsidRPr="006B4569" w:rsidRDefault="00094996" w:rsidP="00094996">
            <w:pPr>
              <w:pStyle w:val="TableParagraph"/>
              <w:ind w:left="402" w:right="154" w:hanging="360"/>
              <w:rPr>
                <w:i/>
                <w:sz w:val="18"/>
              </w:rPr>
            </w:pPr>
          </w:p>
          <w:p w14:paraId="71DCE612" w14:textId="6901A309" w:rsidR="00094996" w:rsidRPr="006B4569" w:rsidRDefault="00094996" w:rsidP="00094996">
            <w:pPr>
              <w:pStyle w:val="TableParagraph"/>
              <w:numPr>
                <w:ilvl w:val="0"/>
                <w:numId w:val="47"/>
              </w:numPr>
              <w:ind w:left="402" w:right="154"/>
              <w:rPr>
                <w:i/>
                <w:sz w:val="18"/>
              </w:rPr>
            </w:pPr>
            <w:r w:rsidRPr="006B4569">
              <w:rPr>
                <w:i/>
                <w:sz w:val="18"/>
              </w:rPr>
              <w:t>Pre/post surveys</w:t>
            </w:r>
          </w:p>
        </w:tc>
      </w:tr>
      <w:tr w:rsidR="00B31428" w:rsidRPr="006B4569" w14:paraId="0A625644" w14:textId="77777777" w:rsidTr="007327E5">
        <w:trPr>
          <w:trHeight w:hRule="exact" w:val="1981"/>
        </w:trPr>
        <w:tc>
          <w:tcPr>
            <w:tcW w:w="1725" w:type="dxa"/>
          </w:tcPr>
          <w:p w14:paraId="5B0EA4C4" w14:textId="09BC104C" w:rsidR="00B31428" w:rsidRPr="006B4569" w:rsidRDefault="00B31428" w:rsidP="00B31428">
            <w:pPr>
              <w:pStyle w:val="TableParagraph"/>
              <w:ind w:left="103" w:right="222"/>
            </w:pPr>
            <w:r w:rsidRPr="006B4569">
              <w:t>Deliver parent education programs</w:t>
            </w:r>
          </w:p>
        </w:tc>
        <w:tc>
          <w:tcPr>
            <w:tcW w:w="2083" w:type="dxa"/>
          </w:tcPr>
          <w:p w14:paraId="793EF254" w14:textId="77777777" w:rsidR="00C21ED0" w:rsidRPr="006B4569" w:rsidRDefault="00B31428" w:rsidP="00B31428">
            <w:pPr>
              <w:pStyle w:val="TableParagraph"/>
              <w:ind w:left="103" w:right="299"/>
              <w:rPr>
                <w:i/>
                <w:sz w:val="18"/>
              </w:rPr>
            </w:pPr>
            <w:r w:rsidRPr="006B4569">
              <w:rPr>
                <w:i/>
                <w:sz w:val="18"/>
              </w:rPr>
              <w:t xml:space="preserve">Identify program </w:t>
            </w:r>
          </w:p>
          <w:p w14:paraId="75896A25" w14:textId="77777777" w:rsidR="00C21ED0" w:rsidRPr="006B4569" w:rsidRDefault="00C21ED0" w:rsidP="00B31428">
            <w:pPr>
              <w:pStyle w:val="TableParagraph"/>
              <w:ind w:left="103" w:right="299"/>
              <w:rPr>
                <w:i/>
                <w:sz w:val="18"/>
              </w:rPr>
            </w:pPr>
          </w:p>
          <w:p w14:paraId="5BD3D8A8" w14:textId="6811AEA2" w:rsidR="00B31428" w:rsidRPr="006B4569" w:rsidRDefault="00C21ED0" w:rsidP="00B31428">
            <w:pPr>
              <w:pStyle w:val="TableParagraph"/>
              <w:ind w:left="103" w:right="299"/>
              <w:rPr>
                <w:i/>
                <w:sz w:val="18"/>
              </w:rPr>
            </w:pPr>
            <w:r w:rsidRPr="006B4569">
              <w:rPr>
                <w:i/>
                <w:sz w:val="18"/>
              </w:rPr>
              <w:t xml:space="preserve">List </w:t>
            </w:r>
            <w:r w:rsidR="00B31428" w:rsidRPr="006B4569">
              <w:rPr>
                <w:i/>
                <w:sz w:val="18"/>
              </w:rPr>
              <w:t>staff who will be delivering</w:t>
            </w:r>
            <w:r w:rsidR="00313274" w:rsidRPr="006B4569">
              <w:rPr>
                <w:i/>
                <w:sz w:val="18"/>
              </w:rPr>
              <w:t xml:space="preserve"> the program</w:t>
            </w:r>
            <w:r w:rsidRPr="006B4569">
              <w:rPr>
                <w:i/>
                <w:sz w:val="18"/>
              </w:rPr>
              <w:t>(s)</w:t>
            </w:r>
          </w:p>
          <w:p w14:paraId="7552041A" w14:textId="77777777" w:rsidR="00313274" w:rsidRPr="006B4569" w:rsidRDefault="00313274" w:rsidP="00B31428">
            <w:pPr>
              <w:pStyle w:val="TableParagraph"/>
              <w:ind w:left="103" w:right="299"/>
              <w:rPr>
                <w:i/>
                <w:sz w:val="18"/>
              </w:rPr>
            </w:pPr>
          </w:p>
          <w:p w14:paraId="692B7C9F" w14:textId="667459DF" w:rsidR="00B31428" w:rsidRPr="006B4569" w:rsidRDefault="00B31428" w:rsidP="00B31428">
            <w:pPr>
              <w:pStyle w:val="TableParagraph"/>
              <w:ind w:left="103" w:right="429"/>
              <w:rPr>
                <w:i/>
                <w:sz w:val="18"/>
              </w:rPr>
            </w:pPr>
          </w:p>
        </w:tc>
        <w:tc>
          <w:tcPr>
            <w:tcW w:w="1878" w:type="dxa"/>
          </w:tcPr>
          <w:p w14:paraId="6776A9BF" w14:textId="5B92A7EB" w:rsidR="00D4577B" w:rsidRPr="006B4569" w:rsidRDefault="00D4577B" w:rsidP="00D4577B">
            <w:pPr>
              <w:pStyle w:val="TableParagraph"/>
              <w:spacing w:line="205" w:lineRule="exact"/>
              <w:ind w:left="101"/>
              <w:jc w:val="both"/>
              <w:rPr>
                <w:i/>
                <w:sz w:val="18"/>
              </w:rPr>
            </w:pPr>
            <w:r w:rsidRPr="006B4569">
              <w:rPr>
                <w:i/>
                <w:sz w:val="18"/>
              </w:rPr>
              <w:t>List schools</w:t>
            </w:r>
          </w:p>
          <w:p w14:paraId="149F4192" w14:textId="77777777" w:rsidR="00D4577B" w:rsidRPr="006B4569" w:rsidRDefault="00D4577B" w:rsidP="00B31428">
            <w:pPr>
              <w:pStyle w:val="TableParagraph"/>
              <w:ind w:left="101" w:right="216"/>
              <w:rPr>
                <w:i/>
                <w:sz w:val="18"/>
              </w:rPr>
            </w:pPr>
          </w:p>
          <w:p w14:paraId="4458C690" w14:textId="4E5B036D" w:rsidR="00B31428" w:rsidRPr="006B4569" w:rsidRDefault="00B31428" w:rsidP="00B31428">
            <w:pPr>
              <w:pStyle w:val="TableParagraph"/>
              <w:ind w:left="101" w:right="216"/>
              <w:rPr>
                <w:i/>
                <w:sz w:val="18"/>
              </w:rPr>
            </w:pPr>
            <w:r w:rsidRPr="006B4569">
              <w:rPr>
                <w:i/>
                <w:sz w:val="18"/>
              </w:rPr>
              <w:t># of parents across SU</w:t>
            </w:r>
          </w:p>
          <w:p w14:paraId="018C696A" w14:textId="77777777" w:rsidR="00D4577B" w:rsidRPr="006B4569" w:rsidRDefault="00D4577B" w:rsidP="00B31428">
            <w:pPr>
              <w:pStyle w:val="TableParagraph"/>
              <w:ind w:left="101" w:right="216"/>
              <w:rPr>
                <w:i/>
                <w:sz w:val="18"/>
              </w:rPr>
            </w:pPr>
          </w:p>
          <w:p w14:paraId="1CC6643F" w14:textId="77777777" w:rsidR="00B31428" w:rsidRPr="006B4569" w:rsidRDefault="00B31428" w:rsidP="00B31428">
            <w:pPr>
              <w:pStyle w:val="TableParagraph"/>
              <w:ind w:left="101"/>
              <w:rPr>
                <w:i/>
                <w:sz w:val="18"/>
              </w:rPr>
            </w:pPr>
            <w:r w:rsidRPr="006B4569">
              <w:rPr>
                <w:i/>
                <w:sz w:val="18"/>
              </w:rPr>
              <w:t># of sessions</w:t>
            </w:r>
          </w:p>
        </w:tc>
        <w:tc>
          <w:tcPr>
            <w:tcW w:w="2705" w:type="dxa"/>
          </w:tcPr>
          <w:p w14:paraId="3E1F08C4"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47A0247D" w14:textId="77777777" w:rsidR="007327E5" w:rsidRPr="006B4569" w:rsidRDefault="007327E5" w:rsidP="007327E5">
            <w:pPr>
              <w:pStyle w:val="TableParagraph"/>
              <w:ind w:left="-3" w:right="147"/>
              <w:rPr>
                <w:i/>
                <w:sz w:val="18"/>
              </w:rPr>
            </w:pPr>
          </w:p>
          <w:p w14:paraId="65A4AEB8"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79CFA47A" w14:textId="77777777" w:rsidR="007327E5" w:rsidRPr="006B4569" w:rsidRDefault="007327E5" w:rsidP="007327E5">
            <w:pPr>
              <w:pStyle w:val="TableParagraph"/>
              <w:ind w:left="-3" w:right="147"/>
              <w:rPr>
                <w:i/>
                <w:sz w:val="18"/>
              </w:rPr>
            </w:pPr>
          </w:p>
          <w:p w14:paraId="2DE5E225" w14:textId="77777777" w:rsidR="007327E5" w:rsidRPr="006B4569" w:rsidRDefault="007327E5" w:rsidP="007327E5">
            <w:pPr>
              <w:pStyle w:val="TableParagraph"/>
              <w:ind w:left="-3" w:right="147"/>
              <w:rPr>
                <w:i/>
                <w:sz w:val="18"/>
              </w:rPr>
            </w:pPr>
            <w:r w:rsidRPr="006B4569">
              <w:rPr>
                <w:i/>
                <w:sz w:val="18"/>
              </w:rPr>
              <w:t>Reporting period 2 (Jan-June)</w:t>
            </w:r>
          </w:p>
          <w:p w14:paraId="672168CD" w14:textId="77777777" w:rsidR="007327E5" w:rsidRPr="006B4569" w:rsidRDefault="007327E5" w:rsidP="007327E5">
            <w:pPr>
              <w:pStyle w:val="TableParagraph"/>
              <w:ind w:left="-3" w:right="147"/>
              <w:rPr>
                <w:i/>
                <w:sz w:val="18"/>
              </w:rPr>
            </w:pPr>
          </w:p>
          <w:p w14:paraId="07BE65A1"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020087E0" w14:textId="7F717193" w:rsidR="00B31428" w:rsidRPr="006B4569" w:rsidRDefault="00B31428" w:rsidP="00B31428">
            <w:pPr>
              <w:pStyle w:val="TableParagraph"/>
              <w:ind w:left="-3" w:right="147"/>
              <w:rPr>
                <w:i/>
                <w:sz w:val="18"/>
              </w:rPr>
            </w:pPr>
          </w:p>
        </w:tc>
        <w:tc>
          <w:tcPr>
            <w:tcW w:w="2608" w:type="dxa"/>
          </w:tcPr>
          <w:p w14:paraId="00FC7EE3" w14:textId="70C011BF" w:rsidR="00B31428" w:rsidRPr="006B4569" w:rsidRDefault="00B31428" w:rsidP="0054090B">
            <w:pPr>
              <w:pStyle w:val="TableParagraph"/>
              <w:numPr>
                <w:ilvl w:val="0"/>
                <w:numId w:val="36"/>
              </w:numPr>
              <w:ind w:left="402" w:right="284"/>
              <w:rPr>
                <w:i/>
                <w:sz w:val="18"/>
              </w:rPr>
            </w:pPr>
            <w:r w:rsidRPr="006B4569">
              <w:rPr>
                <w:i/>
                <w:sz w:val="18"/>
              </w:rPr>
              <w:t xml:space="preserve">Fidelity measures </w:t>
            </w:r>
          </w:p>
          <w:p w14:paraId="1375C626" w14:textId="77777777" w:rsidR="00C21ED0" w:rsidRPr="006B4569" w:rsidRDefault="00C21ED0" w:rsidP="00C21ED0">
            <w:pPr>
              <w:pStyle w:val="TableParagraph"/>
              <w:ind w:left="402" w:right="284"/>
              <w:rPr>
                <w:i/>
                <w:sz w:val="18"/>
              </w:rPr>
            </w:pPr>
          </w:p>
          <w:p w14:paraId="7C745AB0" w14:textId="283F59BA" w:rsidR="00576BD0" w:rsidRPr="006B4569" w:rsidRDefault="00B31428" w:rsidP="0054090B">
            <w:pPr>
              <w:pStyle w:val="TableParagraph"/>
              <w:numPr>
                <w:ilvl w:val="0"/>
                <w:numId w:val="36"/>
              </w:numPr>
              <w:ind w:left="402" w:right="284"/>
              <w:rPr>
                <w:i/>
                <w:sz w:val="18"/>
              </w:rPr>
            </w:pPr>
            <w:r w:rsidRPr="006B4569">
              <w:rPr>
                <w:i/>
                <w:sz w:val="18"/>
              </w:rPr>
              <w:t xml:space="preserve">Number of parents reached </w:t>
            </w:r>
          </w:p>
          <w:p w14:paraId="2161F7B5" w14:textId="77777777" w:rsidR="00C21ED0" w:rsidRPr="006B4569" w:rsidRDefault="00C21ED0" w:rsidP="00C21ED0">
            <w:pPr>
              <w:pStyle w:val="TableParagraph"/>
              <w:ind w:left="0" w:right="284"/>
              <w:rPr>
                <w:i/>
                <w:sz w:val="18"/>
              </w:rPr>
            </w:pPr>
          </w:p>
          <w:p w14:paraId="69695EAF" w14:textId="591A860A" w:rsidR="00B31428" w:rsidRPr="006B4569" w:rsidRDefault="00B31428" w:rsidP="0054090B">
            <w:pPr>
              <w:pStyle w:val="TableParagraph"/>
              <w:numPr>
                <w:ilvl w:val="0"/>
                <w:numId w:val="36"/>
              </w:numPr>
              <w:ind w:left="402" w:right="284"/>
              <w:rPr>
                <w:i/>
                <w:sz w:val="18"/>
              </w:rPr>
            </w:pPr>
            <w:r w:rsidRPr="006B4569">
              <w:rPr>
                <w:i/>
                <w:sz w:val="18"/>
              </w:rPr>
              <w:t>Pre/post</w:t>
            </w:r>
            <w:r w:rsidR="00C21ED0" w:rsidRPr="006B4569">
              <w:rPr>
                <w:i/>
                <w:sz w:val="18"/>
              </w:rPr>
              <w:t xml:space="preserve"> surveys </w:t>
            </w:r>
          </w:p>
        </w:tc>
      </w:tr>
      <w:tr w:rsidR="00B31428" w:rsidRPr="006B4569" w14:paraId="35CCEF49" w14:textId="77777777" w:rsidTr="007327E5">
        <w:trPr>
          <w:trHeight w:hRule="exact" w:val="2071"/>
        </w:trPr>
        <w:tc>
          <w:tcPr>
            <w:tcW w:w="1725" w:type="dxa"/>
          </w:tcPr>
          <w:p w14:paraId="79942E64" w14:textId="77777777" w:rsidR="00B31428" w:rsidRPr="006B4569" w:rsidRDefault="00B31428" w:rsidP="00B31428">
            <w:pPr>
              <w:pStyle w:val="TableParagraph"/>
              <w:ind w:left="103" w:right="112"/>
            </w:pPr>
            <w:r w:rsidRPr="006B4569">
              <w:t>Deliver teacher and support training</w:t>
            </w:r>
          </w:p>
        </w:tc>
        <w:tc>
          <w:tcPr>
            <w:tcW w:w="2083" w:type="dxa"/>
          </w:tcPr>
          <w:p w14:paraId="47339E9B" w14:textId="79A36216" w:rsidR="00313274" w:rsidRPr="006B4569" w:rsidRDefault="00313274" w:rsidP="00B31428">
            <w:pPr>
              <w:pStyle w:val="TableParagraph"/>
              <w:ind w:left="103" w:right="179"/>
              <w:rPr>
                <w:i/>
                <w:sz w:val="18"/>
              </w:rPr>
            </w:pPr>
            <w:r w:rsidRPr="006B4569">
              <w:rPr>
                <w:i/>
                <w:sz w:val="18"/>
              </w:rPr>
              <w:t>List training topics</w:t>
            </w:r>
          </w:p>
          <w:p w14:paraId="3907C1D2" w14:textId="77777777" w:rsidR="00313274" w:rsidRPr="006B4569" w:rsidRDefault="00313274" w:rsidP="00313274">
            <w:pPr>
              <w:pStyle w:val="TableParagraph"/>
              <w:ind w:left="0" w:right="179"/>
              <w:rPr>
                <w:i/>
                <w:sz w:val="18"/>
              </w:rPr>
            </w:pPr>
          </w:p>
          <w:p w14:paraId="4911EF72" w14:textId="098ED4D8" w:rsidR="00B31428" w:rsidRPr="006B4569" w:rsidRDefault="00C21ED0" w:rsidP="00B31428">
            <w:pPr>
              <w:pStyle w:val="TableParagraph"/>
              <w:ind w:left="103" w:right="179"/>
              <w:rPr>
                <w:i/>
                <w:sz w:val="18"/>
              </w:rPr>
            </w:pPr>
            <w:r w:rsidRPr="006B4569">
              <w:rPr>
                <w:i/>
                <w:sz w:val="18"/>
              </w:rPr>
              <w:t>List</w:t>
            </w:r>
            <w:r w:rsidR="00B31428" w:rsidRPr="006B4569">
              <w:rPr>
                <w:i/>
                <w:sz w:val="18"/>
              </w:rPr>
              <w:t xml:space="preserve"> </w:t>
            </w:r>
            <w:r w:rsidR="00313274" w:rsidRPr="006B4569">
              <w:rPr>
                <w:i/>
                <w:sz w:val="18"/>
              </w:rPr>
              <w:t>person(s)</w:t>
            </w:r>
            <w:r w:rsidR="00B31428" w:rsidRPr="006B4569">
              <w:rPr>
                <w:i/>
                <w:sz w:val="18"/>
              </w:rPr>
              <w:t xml:space="preserve"> who will provid</w:t>
            </w:r>
            <w:r w:rsidR="00313274" w:rsidRPr="006B4569">
              <w:rPr>
                <w:i/>
                <w:sz w:val="18"/>
              </w:rPr>
              <w:t>e</w:t>
            </w:r>
            <w:r w:rsidR="00B31428" w:rsidRPr="006B4569">
              <w:rPr>
                <w:i/>
                <w:sz w:val="18"/>
              </w:rPr>
              <w:t xml:space="preserve"> training</w:t>
            </w:r>
            <w:r w:rsidR="00313274" w:rsidRPr="006B4569">
              <w:rPr>
                <w:i/>
                <w:sz w:val="18"/>
              </w:rPr>
              <w:t>(s)</w:t>
            </w:r>
          </w:p>
          <w:p w14:paraId="44C49B4D" w14:textId="23A86A2E" w:rsidR="00313274" w:rsidRPr="006B4569" w:rsidRDefault="00313274" w:rsidP="00313274">
            <w:pPr>
              <w:pStyle w:val="TableParagraph"/>
              <w:ind w:left="0" w:right="179"/>
              <w:rPr>
                <w:i/>
                <w:sz w:val="18"/>
              </w:rPr>
            </w:pPr>
            <w:r w:rsidRPr="006B4569">
              <w:rPr>
                <w:i/>
                <w:sz w:val="18"/>
              </w:rPr>
              <w:t xml:space="preserve">  </w:t>
            </w:r>
          </w:p>
        </w:tc>
        <w:tc>
          <w:tcPr>
            <w:tcW w:w="1878" w:type="dxa"/>
          </w:tcPr>
          <w:p w14:paraId="0414999E" w14:textId="690B511A" w:rsidR="00D4577B" w:rsidRPr="006B4569" w:rsidRDefault="00D4577B" w:rsidP="00D4577B">
            <w:pPr>
              <w:pStyle w:val="TableParagraph"/>
              <w:spacing w:line="205" w:lineRule="exact"/>
              <w:ind w:left="101"/>
              <w:jc w:val="both"/>
              <w:rPr>
                <w:i/>
                <w:sz w:val="18"/>
              </w:rPr>
            </w:pPr>
            <w:r w:rsidRPr="006B4569">
              <w:rPr>
                <w:i/>
                <w:sz w:val="18"/>
              </w:rPr>
              <w:t>List schools</w:t>
            </w:r>
          </w:p>
          <w:p w14:paraId="6F1C74A8" w14:textId="77777777" w:rsidR="00D4577B" w:rsidRPr="006B4569" w:rsidRDefault="00D4577B" w:rsidP="00B31428">
            <w:pPr>
              <w:pStyle w:val="TableParagraph"/>
              <w:ind w:left="101" w:right="456"/>
              <w:rPr>
                <w:i/>
                <w:sz w:val="18"/>
              </w:rPr>
            </w:pPr>
          </w:p>
          <w:p w14:paraId="344A2F3F" w14:textId="77777777" w:rsidR="00D4577B" w:rsidRPr="006B4569" w:rsidRDefault="00B31428" w:rsidP="00B31428">
            <w:pPr>
              <w:pStyle w:val="TableParagraph"/>
              <w:ind w:left="101" w:right="456"/>
              <w:rPr>
                <w:i/>
                <w:sz w:val="18"/>
              </w:rPr>
            </w:pPr>
            <w:r w:rsidRPr="006B4569">
              <w:rPr>
                <w:i/>
                <w:sz w:val="18"/>
              </w:rPr>
              <w:t># of staff trained across SU</w:t>
            </w:r>
            <w:r w:rsidR="00D4577B" w:rsidRPr="006B4569">
              <w:rPr>
                <w:i/>
                <w:sz w:val="18"/>
              </w:rPr>
              <w:t xml:space="preserve"> </w:t>
            </w:r>
          </w:p>
          <w:p w14:paraId="4586C53E" w14:textId="7233477B" w:rsidR="00B31428" w:rsidRPr="006B4569" w:rsidRDefault="00D4577B" w:rsidP="00B31428">
            <w:pPr>
              <w:pStyle w:val="TableParagraph"/>
              <w:ind w:left="101" w:right="456"/>
              <w:rPr>
                <w:i/>
                <w:sz w:val="18"/>
              </w:rPr>
            </w:pPr>
            <w:r w:rsidRPr="006B4569">
              <w:rPr>
                <w:i/>
                <w:sz w:val="18"/>
              </w:rPr>
              <w:t xml:space="preserve">Breakout # by training topic </w:t>
            </w:r>
          </w:p>
        </w:tc>
        <w:tc>
          <w:tcPr>
            <w:tcW w:w="2705" w:type="dxa"/>
          </w:tcPr>
          <w:p w14:paraId="618C4C94"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5E62C565" w14:textId="77777777" w:rsidR="007327E5" w:rsidRPr="006B4569" w:rsidRDefault="007327E5" w:rsidP="007327E5">
            <w:pPr>
              <w:pStyle w:val="TableParagraph"/>
              <w:ind w:left="-3" w:right="147"/>
              <w:rPr>
                <w:i/>
                <w:sz w:val="18"/>
              </w:rPr>
            </w:pPr>
          </w:p>
          <w:p w14:paraId="0E3BA8A8"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21C1FD44" w14:textId="77777777" w:rsidR="007327E5" w:rsidRPr="006B4569" w:rsidRDefault="007327E5" w:rsidP="007327E5">
            <w:pPr>
              <w:pStyle w:val="TableParagraph"/>
              <w:ind w:left="-3" w:right="147"/>
              <w:rPr>
                <w:i/>
                <w:sz w:val="18"/>
              </w:rPr>
            </w:pPr>
          </w:p>
          <w:p w14:paraId="2A1DD114" w14:textId="77777777" w:rsidR="007327E5" w:rsidRPr="006B4569" w:rsidRDefault="007327E5" w:rsidP="007327E5">
            <w:pPr>
              <w:pStyle w:val="TableParagraph"/>
              <w:ind w:left="-3" w:right="147"/>
              <w:rPr>
                <w:i/>
                <w:sz w:val="18"/>
              </w:rPr>
            </w:pPr>
            <w:r w:rsidRPr="006B4569">
              <w:rPr>
                <w:i/>
                <w:sz w:val="18"/>
              </w:rPr>
              <w:t>Reporting period 2 (Jan-June)</w:t>
            </w:r>
          </w:p>
          <w:p w14:paraId="54EAA8A8" w14:textId="77777777" w:rsidR="007327E5" w:rsidRPr="006B4569" w:rsidRDefault="007327E5" w:rsidP="007327E5">
            <w:pPr>
              <w:pStyle w:val="TableParagraph"/>
              <w:ind w:left="-3" w:right="147"/>
              <w:rPr>
                <w:i/>
                <w:sz w:val="18"/>
              </w:rPr>
            </w:pPr>
          </w:p>
          <w:p w14:paraId="49551E4E"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5E49C76B" w14:textId="08E202A6" w:rsidR="00B31428" w:rsidRPr="006B4569" w:rsidRDefault="00B31428" w:rsidP="00B31428">
            <w:pPr>
              <w:pStyle w:val="TableParagraph"/>
              <w:ind w:left="-3" w:right="147"/>
              <w:rPr>
                <w:i/>
                <w:sz w:val="18"/>
              </w:rPr>
            </w:pPr>
          </w:p>
        </w:tc>
        <w:tc>
          <w:tcPr>
            <w:tcW w:w="2608" w:type="dxa"/>
          </w:tcPr>
          <w:p w14:paraId="4F74434A" w14:textId="09656EBF" w:rsidR="00B31428" w:rsidRPr="006B4569" w:rsidRDefault="00B31428" w:rsidP="007924F2">
            <w:pPr>
              <w:pStyle w:val="TableParagraph"/>
              <w:numPr>
                <w:ilvl w:val="0"/>
                <w:numId w:val="34"/>
              </w:numPr>
              <w:ind w:left="402" w:right="294"/>
              <w:rPr>
                <w:i/>
                <w:sz w:val="18"/>
              </w:rPr>
            </w:pPr>
            <w:r w:rsidRPr="006B4569">
              <w:rPr>
                <w:i/>
                <w:sz w:val="18"/>
              </w:rPr>
              <w:t>Number of trainings offered by topic area</w:t>
            </w:r>
          </w:p>
          <w:p w14:paraId="13564C76" w14:textId="77777777" w:rsidR="00C21ED0" w:rsidRPr="006B4569" w:rsidRDefault="00C21ED0" w:rsidP="007924F2">
            <w:pPr>
              <w:pStyle w:val="TableParagraph"/>
              <w:ind w:left="402" w:right="294" w:hanging="360"/>
              <w:rPr>
                <w:i/>
                <w:sz w:val="18"/>
              </w:rPr>
            </w:pPr>
          </w:p>
          <w:p w14:paraId="6983BE8B" w14:textId="77777777" w:rsidR="00B31428" w:rsidRPr="006B4569" w:rsidRDefault="00B31428" w:rsidP="007924F2">
            <w:pPr>
              <w:pStyle w:val="TableParagraph"/>
              <w:numPr>
                <w:ilvl w:val="0"/>
                <w:numId w:val="34"/>
              </w:numPr>
              <w:ind w:left="402"/>
              <w:rPr>
                <w:i/>
                <w:sz w:val="18"/>
              </w:rPr>
            </w:pPr>
            <w:r w:rsidRPr="006B4569">
              <w:rPr>
                <w:i/>
                <w:sz w:val="18"/>
              </w:rPr>
              <w:t>Number of participants</w:t>
            </w:r>
          </w:p>
          <w:p w14:paraId="7E31B754" w14:textId="77777777" w:rsidR="007924F2" w:rsidRPr="006B4569" w:rsidRDefault="007924F2" w:rsidP="007924F2">
            <w:pPr>
              <w:pStyle w:val="ListParagraph"/>
              <w:ind w:left="402"/>
              <w:rPr>
                <w:rFonts w:ascii="Arial" w:hAnsi="Arial" w:cs="Arial"/>
                <w:i/>
                <w:sz w:val="18"/>
              </w:rPr>
            </w:pPr>
          </w:p>
          <w:p w14:paraId="545313BD" w14:textId="77777777" w:rsidR="007924F2" w:rsidRPr="006B4569" w:rsidRDefault="007924F2" w:rsidP="007924F2">
            <w:pPr>
              <w:pStyle w:val="TableParagraph"/>
              <w:numPr>
                <w:ilvl w:val="0"/>
                <w:numId w:val="34"/>
              </w:numPr>
              <w:spacing w:before="1" w:line="206" w:lineRule="exact"/>
              <w:ind w:left="402"/>
              <w:rPr>
                <w:i/>
                <w:sz w:val="18"/>
              </w:rPr>
            </w:pPr>
            <w:r w:rsidRPr="006B4569">
              <w:rPr>
                <w:i/>
                <w:sz w:val="18"/>
              </w:rPr>
              <w:t xml:space="preserve">Pre/post surveys </w:t>
            </w:r>
          </w:p>
          <w:p w14:paraId="3A464B8B" w14:textId="10D57F5D" w:rsidR="007924F2" w:rsidRPr="006B4569" w:rsidRDefault="007924F2" w:rsidP="007924F2">
            <w:pPr>
              <w:pStyle w:val="TableParagraph"/>
              <w:ind w:left="402" w:hanging="360"/>
              <w:rPr>
                <w:i/>
                <w:sz w:val="18"/>
              </w:rPr>
            </w:pPr>
          </w:p>
        </w:tc>
      </w:tr>
      <w:tr w:rsidR="00B31428" w:rsidRPr="006B4569" w14:paraId="15CE3E76" w14:textId="77777777" w:rsidTr="007924F2">
        <w:trPr>
          <w:trHeight w:hRule="exact" w:val="3331"/>
        </w:trPr>
        <w:tc>
          <w:tcPr>
            <w:tcW w:w="1725" w:type="dxa"/>
          </w:tcPr>
          <w:p w14:paraId="12048A8E" w14:textId="77777777" w:rsidR="00B31428" w:rsidRPr="006B4569" w:rsidRDefault="00B31428" w:rsidP="00B31428">
            <w:pPr>
              <w:pStyle w:val="TableParagraph"/>
              <w:ind w:left="103" w:right="124"/>
            </w:pPr>
            <w:r w:rsidRPr="006B4569">
              <w:t>Deliver educational support groups</w:t>
            </w:r>
          </w:p>
        </w:tc>
        <w:tc>
          <w:tcPr>
            <w:tcW w:w="2083" w:type="dxa"/>
          </w:tcPr>
          <w:p w14:paraId="2ACB5E1D" w14:textId="03413FF1" w:rsidR="00313274" w:rsidRPr="006B4569" w:rsidRDefault="00313274" w:rsidP="00B31428">
            <w:pPr>
              <w:pStyle w:val="TableParagraph"/>
              <w:ind w:left="103" w:right="209"/>
              <w:rPr>
                <w:i/>
                <w:sz w:val="18"/>
              </w:rPr>
            </w:pPr>
            <w:r w:rsidRPr="006B4569">
              <w:rPr>
                <w:i/>
                <w:sz w:val="18"/>
              </w:rPr>
              <w:t>Describe</w:t>
            </w:r>
            <w:r w:rsidR="00B31428" w:rsidRPr="006B4569">
              <w:rPr>
                <w:i/>
                <w:sz w:val="18"/>
              </w:rPr>
              <w:t xml:space="preserve"> </w:t>
            </w:r>
            <w:r w:rsidRPr="006B4569">
              <w:rPr>
                <w:i/>
                <w:sz w:val="18"/>
              </w:rPr>
              <w:t>group(s)</w:t>
            </w:r>
          </w:p>
          <w:p w14:paraId="5C18C0B8" w14:textId="77777777" w:rsidR="00313274" w:rsidRPr="006B4569" w:rsidRDefault="00313274" w:rsidP="00B31428">
            <w:pPr>
              <w:pStyle w:val="TableParagraph"/>
              <w:ind w:left="103" w:right="209"/>
              <w:rPr>
                <w:i/>
                <w:sz w:val="18"/>
              </w:rPr>
            </w:pPr>
          </w:p>
          <w:p w14:paraId="5344248E" w14:textId="45E96259" w:rsidR="00B31428" w:rsidRPr="006B4569" w:rsidRDefault="00313274" w:rsidP="00B31428">
            <w:pPr>
              <w:pStyle w:val="TableParagraph"/>
              <w:ind w:left="103" w:right="209"/>
              <w:rPr>
                <w:i/>
                <w:sz w:val="18"/>
              </w:rPr>
            </w:pPr>
            <w:r w:rsidRPr="006B4569">
              <w:rPr>
                <w:i/>
                <w:sz w:val="18"/>
              </w:rPr>
              <w:t>List staff</w:t>
            </w:r>
            <w:r w:rsidR="00B31428" w:rsidRPr="006B4569">
              <w:rPr>
                <w:i/>
                <w:sz w:val="18"/>
              </w:rPr>
              <w:t xml:space="preserve"> leading group</w:t>
            </w:r>
            <w:r w:rsidRPr="006B4569">
              <w:rPr>
                <w:i/>
                <w:sz w:val="18"/>
              </w:rPr>
              <w:t>(s)</w:t>
            </w:r>
          </w:p>
        </w:tc>
        <w:tc>
          <w:tcPr>
            <w:tcW w:w="1878" w:type="dxa"/>
          </w:tcPr>
          <w:p w14:paraId="783B338C" w14:textId="3CE1E3B4" w:rsidR="00B31428" w:rsidRPr="006B4569" w:rsidRDefault="00B31428" w:rsidP="00B31428">
            <w:pPr>
              <w:pStyle w:val="TableParagraph"/>
              <w:spacing w:line="205" w:lineRule="exact"/>
              <w:ind w:left="101"/>
              <w:jc w:val="both"/>
              <w:rPr>
                <w:i/>
                <w:sz w:val="18"/>
              </w:rPr>
            </w:pPr>
            <w:r w:rsidRPr="006B4569">
              <w:rPr>
                <w:i/>
                <w:sz w:val="18"/>
              </w:rPr>
              <w:t>List schools</w:t>
            </w:r>
          </w:p>
          <w:p w14:paraId="40E93F11" w14:textId="77777777" w:rsidR="00D4577B" w:rsidRPr="006B4569" w:rsidRDefault="00D4577B" w:rsidP="00B31428">
            <w:pPr>
              <w:pStyle w:val="TableParagraph"/>
              <w:spacing w:line="205" w:lineRule="exact"/>
              <w:ind w:left="101"/>
              <w:jc w:val="both"/>
              <w:rPr>
                <w:b/>
                <w:i/>
                <w:sz w:val="18"/>
              </w:rPr>
            </w:pPr>
          </w:p>
          <w:p w14:paraId="62D6C27D" w14:textId="3909C9A6" w:rsidR="00D4577B" w:rsidRPr="006B4569" w:rsidRDefault="00B31428" w:rsidP="00B31428">
            <w:pPr>
              <w:pStyle w:val="TableParagraph"/>
              <w:spacing w:before="2"/>
              <w:ind w:left="101" w:right="714"/>
              <w:jc w:val="both"/>
              <w:rPr>
                <w:i/>
                <w:sz w:val="18"/>
              </w:rPr>
            </w:pPr>
            <w:r w:rsidRPr="006B4569">
              <w:rPr>
                <w:i/>
                <w:sz w:val="18"/>
              </w:rPr>
              <w:t xml:space="preserve"># of students </w:t>
            </w:r>
            <w:r w:rsidR="00D4577B" w:rsidRPr="006B4569">
              <w:rPr>
                <w:i/>
                <w:sz w:val="18"/>
              </w:rPr>
              <w:t>per group</w:t>
            </w:r>
          </w:p>
          <w:p w14:paraId="0CEA4BE4" w14:textId="77777777" w:rsidR="00D4577B" w:rsidRPr="006B4569" w:rsidRDefault="00D4577B" w:rsidP="00B31428">
            <w:pPr>
              <w:pStyle w:val="TableParagraph"/>
              <w:spacing w:before="2"/>
              <w:ind w:left="101" w:right="714"/>
              <w:jc w:val="both"/>
              <w:rPr>
                <w:i/>
                <w:sz w:val="18"/>
              </w:rPr>
            </w:pPr>
          </w:p>
          <w:p w14:paraId="12358B81" w14:textId="16FE173B" w:rsidR="00B31428" w:rsidRPr="006B4569" w:rsidRDefault="00B31428" w:rsidP="00B31428">
            <w:pPr>
              <w:pStyle w:val="TableParagraph"/>
              <w:spacing w:before="2"/>
              <w:ind w:left="101" w:right="714"/>
              <w:jc w:val="both"/>
              <w:rPr>
                <w:i/>
                <w:sz w:val="18"/>
              </w:rPr>
            </w:pPr>
            <w:r w:rsidRPr="006B4569">
              <w:rPr>
                <w:i/>
                <w:sz w:val="18"/>
              </w:rPr>
              <w:t>Frequency of meeting</w:t>
            </w:r>
            <w:r w:rsidR="00D4577B" w:rsidRPr="006B4569">
              <w:rPr>
                <w:i/>
                <w:sz w:val="18"/>
              </w:rPr>
              <w:t>(s)</w:t>
            </w:r>
          </w:p>
        </w:tc>
        <w:tc>
          <w:tcPr>
            <w:tcW w:w="2705" w:type="dxa"/>
          </w:tcPr>
          <w:p w14:paraId="178A40B8" w14:textId="77777777" w:rsidR="007327E5" w:rsidRPr="006B4569" w:rsidRDefault="007327E5" w:rsidP="007327E5">
            <w:pPr>
              <w:pStyle w:val="TableParagraph"/>
              <w:ind w:left="-3" w:right="147"/>
              <w:rPr>
                <w:i/>
                <w:sz w:val="18"/>
              </w:rPr>
            </w:pPr>
            <w:r w:rsidRPr="006B4569">
              <w:rPr>
                <w:i/>
                <w:sz w:val="18"/>
              </w:rPr>
              <w:t xml:space="preserve">Reporting period 1 (Aug –Dec) </w:t>
            </w:r>
          </w:p>
          <w:p w14:paraId="2DE1807A" w14:textId="77777777" w:rsidR="007327E5" w:rsidRPr="006B4569" w:rsidRDefault="007327E5" w:rsidP="007327E5">
            <w:pPr>
              <w:pStyle w:val="TableParagraph"/>
              <w:ind w:left="-3" w:right="147"/>
              <w:rPr>
                <w:i/>
                <w:sz w:val="18"/>
              </w:rPr>
            </w:pPr>
          </w:p>
          <w:p w14:paraId="3F0A938C"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13CB49CA" w14:textId="77777777" w:rsidR="007327E5" w:rsidRPr="006B4569" w:rsidRDefault="007327E5" w:rsidP="007327E5">
            <w:pPr>
              <w:pStyle w:val="TableParagraph"/>
              <w:ind w:left="-3" w:right="147"/>
              <w:rPr>
                <w:i/>
                <w:sz w:val="18"/>
              </w:rPr>
            </w:pPr>
          </w:p>
          <w:p w14:paraId="78DA7B62" w14:textId="77777777" w:rsidR="007327E5" w:rsidRPr="006B4569" w:rsidRDefault="007327E5" w:rsidP="007327E5">
            <w:pPr>
              <w:pStyle w:val="TableParagraph"/>
              <w:ind w:left="-3" w:right="147"/>
              <w:rPr>
                <w:i/>
                <w:sz w:val="18"/>
              </w:rPr>
            </w:pPr>
            <w:r w:rsidRPr="006B4569">
              <w:rPr>
                <w:i/>
                <w:sz w:val="18"/>
              </w:rPr>
              <w:t>Reporting period 2 (Jan-June)</w:t>
            </w:r>
          </w:p>
          <w:p w14:paraId="70BC56DC" w14:textId="77777777" w:rsidR="007327E5" w:rsidRPr="006B4569" w:rsidRDefault="007327E5" w:rsidP="007327E5">
            <w:pPr>
              <w:pStyle w:val="TableParagraph"/>
              <w:ind w:left="-3" w:right="147"/>
              <w:rPr>
                <w:i/>
                <w:sz w:val="18"/>
              </w:rPr>
            </w:pPr>
          </w:p>
          <w:p w14:paraId="045D244C" w14:textId="77777777" w:rsidR="007327E5" w:rsidRPr="006B4569" w:rsidRDefault="007327E5" w:rsidP="007327E5">
            <w:pPr>
              <w:pStyle w:val="TableParagraph"/>
              <w:ind w:left="-3" w:right="147"/>
              <w:rPr>
                <w:i/>
                <w:sz w:val="18"/>
              </w:rPr>
            </w:pPr>
            <w:r w:rsidRPr="006B4569">
              <w:rPr>
                <w:i/>
                <w:sz w:val="18"/>
              </w:rPr>
              <w:t xml:space="preserve">List tasks to be completed, include completion dates </w:t>
            </w:r>
          </w:p>
          <w:p w14:paraId="2B35A144" w14:textId="7715B7F9" w:rsidR="00B31428" w:rsidRPr="006B4569" w:rsidRDefault="00B31428" w:rsidP="007327E5">
            <w:pPr>
              <w:pStyle w:val="TableParagraph"/>
              <w:ind w:left="0" w:right="147"/>
              <w:rPr>
                <w:i/>
                <w:sz w:val="18"/>
              </w:rPr>
            </w:pPr>
          </w:p>
        </w:tc>
        <w:tc>
          <w:tcPr>
            <w:tcW w:w="2608" w:type="dxa"/>
          </w:tcPr>
          <w:p w14:paraId="584EE236" w14:textId="69952464" w:rsidR="00576BD0" w:rsidRPr="006B4569" w:rsidRDefault="00B31428" w:rsidP="0054090B">
            <w:pPr>
              <w:pStyle w:val="TableParagraph"/>
              <w:numPr>
                <w:ilvl w:val="0"/>
                <w:numId w:val="35"/>
              </w:numPr>
              <w:ind w:left="312" w:right="154" w:hanging="270"/>
              <w:rPr>
                <w:i/>
                <w:sz w:val="18"/>
              </w:rPr>
            </w:pPr>
            <w:r w:rsidRPr="006B4569">
              <w:rPr>
                <w:i/>
                <w:sz w:val="18"/>
              </w:rPr>
              <w:t xml:space="preserve">Fidelity measures (this only applies to manualized educational support groups) </w:t>
            </w:r>
          </w:p>
          <w:p w14:paraId="19A20CB6" w14:textId="77777777" w:rsidR="00C21ED0" w:rsidRPr="006B4569" w:rsidRDefault="00C21ED0" w:rsidP="00C21ED0">
            <w:pPr>
              <w:pStyle w:val="TableParagraph"/>
              <w:ind w:left="312" w:right="154"/>
              <w:rPr>
                <w:i/>
                <w:sz w:val="18"/>
              </w:rPr>
            </w:pPr>
          </w:p>
          <w:p w14:paraId="5EB24832" w14:textId="336625FF" w:rsidR="007327E5" w:rsidRPr="006B4569" w:rsidRDefault="00B31428" w:rsidP="0054090B">
            <w:pPr>
              <w:pStyle w:val="TableParagraph"/>
              <w:numPr>
                <w:ilvl w:val="0"/>
                <w:numId w:val="35"/>
              </w:numPr>
              <w:ind w:left="312" w:right="154" w:hanging="270"/>
              <w:rPr>
                <w:i/>
                <w:sz w:val="18"/>
              </w:rPr>
            </w:pPr>
            <w:r w:rsidRPr="006B4569">
              <w:rPr>
                <w:i/>
                <w:sz w:val="18"/>
              </w:rPr>
              <w:t>Number of activities planned</w:t>
            </w:r>
          </w:p>
          <w:p w14:paraId="70CC7F86" w14:textId="77777777" w:rsidR="00C21ED0" w:rsidRPr="006B4569" w:rsidRDefault="00C21ED0" w:rsidP="00C21ED0">
            <w:pPr>
              <w:pStyle w:val="TableParagraph"/>
              <w:ind w:left="0" w:right="154"/>
              <w:rPr>
                <w:i/>
                <w:sz w:val="18"/>
              </w:rPr>
            </w:pPr>
          </w:p>
          <w:p w14:paraId="43787988" w14:textId="2ADC8682" w:rsidR="00B31428" w:rsidRPr="006B4569" w:rsidRDefault="00B31428" w:rsidP="0054090B">
            <w:pPr>
              <w:pStyle w:val="TableParagraph"/>
              <w:numPr>
                <w:ilvl w:val="0"/>
                <w:numId w:val="35"/>
              </w:numPr>
              <w:ind w:left="312" w:right="154" w:hanging="270"/>
              <w:rPr>
                <w:i/>
                <w:sz w:val="18"/>
              </w:rPr>
            </w:pPr>
            <w:r w:rsidRPr="006B4569">
              <w:rPr>
                <w:i/>
                <w:sz w:val="18"/>
              </w:rPr>
              <w:t>Number of activities implemented</w:t>
            </w:r>
          </w:p>
          <w:p w14:paraId="6920EDC9" w14:textId="77777777" w:rsidR="00C21ED0" w:rsidRPr="006B4569" w:rsidRDefault="00C21ED0" w:rsidP="00C21ED0">
            <w:pPr>
              <w:pStyle w:val="TableParagraph"/>
              <w:ind w:left="42" w:right="154"/>
              <w:rPr>
                <w:i/>
                <w:sz w:val="18"/>
              </w:rPr>
            </w:pPr>
          </w:p>
          <w:p w14:paraId="4DE4F3B3" w14:textId="5B1268C2" w:rsidR="00B31428" w:rsidRPr="006B4569" w:rsidRDefault="00B31428" w:rsidP="0054090B">
            <w:pPr>
              <w:pStyle w:val="TableParagraph"/>
              <w:numPr>
                <w:ilvl w:val="0"/>
                <w:numId w:val="35"/>
              </w:numPr>
              <w:spacing w:before="1" w:line="206" w:lineRule="exact"/>
              <w:ind w:left="312" w:hanging="270"/>
              <w:rPr>
                <w:i/>
                <w:sz w:val="18"/>
              </w:rPr>
            </w:pPr>
            <w:r w:rsidRPr="006B4569">
              <w:rPr>
                <w:i/>
                <w:sz w:val="18"/>
              </w:rPr>
              <w:t>Number of participants</w:t>
            </w:r>
          </w:p>
          <w:p w14:paraId="62103F2D" w14:textId="77777777" w:rsidR="007924F2" w:rsidRPr="006B4569" w:rsidRDefault="007924F2" w:rsidP="007924F2">
            <w:pPr>
              <w:pStyle w:val="ListParagraph"/>
              <w:rPr>
                <w:rFonts w:ascii="Arial" w:hAnsi="Arial" w:cs="Arial"/>
                <w:i/>
                <w:sz w:val="18"/>
              </w:rPr>
            </w:pPr>
          </w:p>
          <w:p w14:paraId="6C49B0CB" w14:textId="3BCDA8A0" w:rsidR="007924F2" w:rsidRPr="006B4569" w:rsidRDefault="007924F2" w:rsidP="0054090B">
            <w:pPr>
              <w:pStyle w:val="TableParagraph"/>
              <w:numPr>
                <w:ilvl w:val="0"/>
                <w:numId w:val="35"/>
              </w:numPr>
              <w:spacing w:before="1" w:line="206" w:lineRule="exact"/>
              <w:ind w:left="312" w:hanging="270"/>
              <w:rPr>
                <w:i/>
                <w:sz w:val="18"/>
              </w:rPr>
            </w:pPr>
            <w:r w:rsidRPr="006B4569">
              <w:rPr>
                <w:i/>
                <w:sz w:val="18"/>
              </w:rPr>
              <w:t xml:space="preserve">Pre/post surveys </w:t>
            </w:r>
          </w:p>
          <w:p w14:paraId="6365FFC7" w14:textId="77777777" w:rsidR="007924F2" w:rsidRPr="006B4569" w:rsidRDefault="007924F2" w:rsidP="007924F2">
            <w:pPr>
              <w:pStyle w:val="ListParagraph"/>
              <w:rPr>
                <w:rFonts w:ascii="Arial" w:hAnsi="Arial" w:cs="Arial"/>
                <w:i/>
                <w:sz w:val="18"/>
              </w:rPr>
            </w:pPr>
          </w:p>
          <w:p w14:paraId="7FDB2959" w14:textId="1567E5BB" w:rsidR="007924F2" w:rsidRPr="006B4569" w:rsidRDefault="007924F2" w:rsidP="007924F2">
            <w:pPr>
              <w:pStyle w:val="TableParagraph"/>
              <w:spacing w:before="1" w:line="206" w:lineRule="exact"/>
              <w:rPr>
                <w:i/>
                <w:sz w:val="18"/>
              </w:rPr>
            </w:pPr>
          </w:p>
        </w:tc>
      </w:tr>
    </w:tbl>
    <w:p w14:paraId="243EE38D" w14:textId="77777777" w:rsidR="00873DD9" w:rsidRPr="006B4569" w:rsidRDefault="00873DD9">
      <w:pPr>
        <w:spacing w:line="206" w:lineRule="exact"/>
        <w:rPr>
          <w:sz w:val="18"/>
        </w:rPr>
        <w:sectPr w:rsidR="00873DD9" w:rsidRPr="006B4569">
          <w:footerReference w:type="default" r:id="rId88"/>
          <w:pgSz w:w="12240" w:h="15840"/>
          <w:pgMar w:top="880" w:right="500" w:bottom="1200" w:left="500" w:header="0" w:footer="1008" w:gutter="0"/>
          <w:pgNumType w:start="31"/>
          <w:cols w:space="720"/>
        </w:sectPr>
      </w:pPr>
    </w:p>
    <w:p w14:paraId="1BAC51EC" w14:textId="0AD647D5" w:rsidR="00873DD9" w:rsidRPr="006B4569" w:rsidRDefault="008B1510">
      <w:pPr>
        <w:pStyle w:val="Heading1"/>
        <w:spacing w:before="75"/>
        <w:ind w:left="3931" w:right="3931"/>
        <w:jc w:val="center"/>
      </w:pPr>
      <w:bookmarkStart w:id="50" w:name="_bookmark42"/>
      <w:bookmarkEnd w:id="50"/>
      <w:r w:rsidRPr="006B4569">
        <w:lastRenderedPageBreak/>
        <w:t>APPENDIX VI:</w:t>
      </w:r>
      <w:r w:rsidRPr="006B4569">
        <w:rPr>
          <w:spacing w:val="73"/>
        </w:rPr>
        <w:t xml:space="preserve"> </w:t>
      </w:r>
      <w:r w:rsidRPr="006B4569">
        <w:t>Budget</w:t>
      </w:r>
    </w:p>
    <w:p w14:paraId="3CCF78F7" w14:textId="77777777" w:rsidR="00873DD9" w:rsidRPr="006B4569" w:rsidRDefault="008B1510">
      <w:pPr>
        <w:pStyle w:val="BodyText"/>
        <w:spacing w:before="58"/>
        <w:ind w:left="3374" w:right="3931"/>
        <w:jc w:val="center"/>
      </w:pPr>
      <w:r w:rsidRPr="006B4569">
        <w:t>BUDGET FORM FY</w:t>
      </w:r>
      <w:r w:rsidR="00F8698B" w:rsidRPr="006B4569">
        <w:t>20</w:t>
      </w:r>
    </w:p>
    <w:p w14:paraId="7E607857" w14:textId="77777777" w:rsidR="00873DD9" w:rsidRPr="006B4569" w:rsidRDefault="00873DD9">
      <w:pPr>
        <w:pStyle w:val="BodyText"/>
        <w:spacing w:before="2"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644"/>
        <w:gridCol w:w="1813"/>
        <w:gridCol w:w="1773"/>
        <w:gridCol w:w="1397"/>
      </w:tblGrid>
      <w:tr w:rsidR="00873DD9" w:rsidRPr="006B4569" w14:paraId="634A0ED3" w14:textId="77777777">
        <w:trPr>
          <w:trHeight w:hRule="exact" w:val="710"/>
        </w:trPr>
        <w:tc>
          <w:tcPr>
            <w:tcW w:w="10496" w:type="dxa"/>
            <w:gridSpan w:val="5"/>
            <w:shd w:val="clear" w:color="auto" w:fill="C0C0C0"/>
          </w:tcPr>
          <w:p w14:paraId="55F58EED" w14:textId="77777777" w:rsidR="00873DD9" w:rsidRPr="006B4569" w:rsidRDefault="00873DD9">
            <w:pPr>
              <w:pStyle w:val="TableParagraph"/>
              <w:spacing w:before="8"/>
              <w:ind w:left="0"/>
              <w:rPr>
                <w:sz w:val="32"/>
              </w:rPr>
            </w:pPr>
          </w:p>
          <w:p w14:paraId="4878F489" w14:textId="77777777" w:rsidR="00873DD9" w:rsidRPr="006B4569" w:rsidRDefault="008B1510">
            <w:pPr>
              <w:pStyle w:val="TableParagraph"/>
              <w:ind w:left="4"/>
              <w:rPr>
                <w:b/>
                <w:sz w:val="28"/>
              </w:rPr>
            </w:pPr>
            <w:r w:rsidRPr="006B4569">
              <w:rPr>
                <w:b/>
                <w:sz w:val="28"/>
              </w:rPr>
              <w:t>LEA:</w:t>
            </w:r>
          </w:p>
        </w:tc>
      </w:tr>
      <w:tr w:rsidR="00873DD9" w:rsidRPr="006B4569" w14:paraId="079E6F95" w14:textId="77777777">
        <w:trPr>
          <w:trHeight w:hRule="exact" w:val="624"/>
        </w:trPr>
        <w:tc>
          <w:tcPr>
            <w:tcW w:w="4870" w:type="dxa"/>
          </w:tcPr>
          <w:p w14:paraId="2B279370" w14:textId="77777777" w:rsidR="00873DD9" w:rsidRPr="006B4569" w:rsidRDefault="00873DD9"/>
        </w:tc>
        <w:tc>
          <w:tcPr>
            <w:tcW w:w="644" w:type="dxa"/>
            <w:tcBorders>
              <w:right w:val="double" w:sz="13" w:space="0" w:color="000000"/>
            </w:tcBorders>
          </w:tcPr>
          <w:p w14:paraId="285000E9" w14:textId="77777777" w:rsidR="00873DD9" w:rsidRPr="006B4569" w:rsidRDefault="00873DD9">
            <w:pPr>
              <w:pStyle w:val="TableParagraph"/>
              <w:spacing w:before="1"/>
              <w:ind w:left="0"/>
              <w:rPr>
                <w:sz w:val="29"/>
              </w:rPr>
            </w:pPr>
          </w:p>
          <w:p w14:paraId="203FC097" w14:textId="77777777" w:rsidR="00873DD9" w:rsidRPr="006B4569" w:rsidRDefault="008B1510">
            <w:pPr>
              <w:pStyle w:val="TableParagraph"/>
              <w:spacing w:before="1"/>
              <w:ind w:left="4"/>
              <w:rPr>
                <w:sz w:val="24"/>
              </w:rPr>
            </w:pPr>
            <w:r w:rsidRPr="006B4569">
              <w:rPr>
                <w:sz w:val="24"/>
              </w:rPr>
              <w:t>FTEs</w:t>
            </w:r>
          </w:p>
        </w:tc>
        <w:tc>
          <w:tcPr>
            <w:tcW w:w="1813" w:type="dxa"/>
            <w:tcBorders>
              <w:left w:val="double" w:sz="13" w:space="0" w:color="000000"/>
              <w:right w:val="double" w:sz="13" w:space="0" w:color="000000"/>
            </w:tcBorders>
          </w:tcPr>
          <w:p w14:paraId="48CC2172" w14:textId="77777777" w:rsidR="00873DD9" w:rsidRPr="006B4569" w:rsidRDefault="00873DD9">
            <w:pPr>
              <w:pStyle w:val="TableParagraph"/>
              <w:spacing w:before="1"/>
              <w:ind w:left="0"/>
              <w:rPr>
                <w:sz w:val="29"/>
              </w:rPr>
            </w:pPr>
          </w:p>
          <w:p w14:paraId="5A2BDBEB" w14:textId="77777777" w:rsidR="00873DD9" w:rsidRPr="006B4569" w:rsidRDefault="008B1510">
            <w:pPr>
              <w:pStyle w:val="TableParagraph"/>
              <w:spacing w:before="1"/>
              <w:ind w:left="100"/>
              <w:rPr>
                <w:sz w:val="24"/>
              </w:rPr>
            </w:pPr>
            <w:r w:rsidRPr="006B4569">
              <w:rPr>
                <w:sz w:val="24"/>
              </w:rPr>
              <w:t>ADAP funding</w:t>
            </w:r>
          </w:p>
        </w:tc>
        <w:tc>
          <w:tcPr>
            <w:tcW w:w="1773" w:type="dxa"/>
            <w:tcBorders>
              <w:left w:val="double" w:sz="13" w:space="0" w:color="000000"/>
              <w:right w:val="double" w:sz="13" w:space="0" w:color="000000"/>
            </w:tcBorders>
          </w:tcPr>
          <w:p w14:paraId="5FA0A77A" w14:textId="77777777" w:rsidR="00873DD9" w:rsidRPr="006B4569" w:rsidRDefault="00873DD9">
            <w:pPr>
              <w:pStyle w:val="TableParagraph"/>
              <w:spacing w:before="1"/>
              <w:ind w:left="0"/>
              <w:rPr>
                <w:sz w:val="29"/>
              </w:rPr>
            </w:pPr>
          </w:p>
          <w:p w14:paraId="3145DCBF" w14:textId="77777777" w:rsidR="00873DD9" w:rsidRPr="006B4569" w:rsidRDefault="008B1510">
            <w:pPr>
              <w:pStyle w:val="TableParagraph"/>
              <w:spacing w:before="1"/>
              <w:ind w:left="105"/>
              <w:rPr>
                <w:sz w:val="24"/>
              </w:rPr>
            </w:pPr>
            <w:r w:rsidRPr="006B4569">
              <w:rPr>
                <w:sz w:val="24"/>
              </w:rPr>
              <w:t>Match/In Kind</w:t>
            </w:r>
          </w:p>
        </w:tc>
        <w:tc>
          <w:tcPr>
            <w:tcW w:w="1397" w:type="dxa"/>
            <w:tcBorders>
              <w:left w:val="double" w:sz="13" w:space="0" w:color="000000"/>
            </w:tcBorders>
          </w:tcPr>
          <w:p w14:paraId="603254AA" w14:textId="77777777" w:rsidR="00873DD9" w:rsidRPr="006B4569" w:rsidRDefault="00873DD9">
            <w:pPr>
              <w:pStyle w:val="TableParagraph"/>
              <w:spacing w:before="1"/>
              <w:ind w:left="0"/>
              <w:rPr>
                <w:sz w:val="29"/>
              </w:rPr>
            </w:pPr>
          </w:p>
          <w:p w14:paraId="05E6F054" w14:textId="77777777" w:rsidR="00873DD9" w:rsidRPr="006B4569" w:rsidRDefault="008B1510">
            <w:pPr>
              <w:pStyle w:val="TableParagraph"/>
              <w:spacing w:before="1"/>
              <w:ind w:left="404"/>
              <w:rPr>
                <w:sz w:val="24"/>
              </w:rPr>
            </w:pPr>
            <w:r w:rsidRPr="006B4569">
              <w:rPr>
                <w:sz w:val="24"/>
              </w:rPr>
              <w:t>Total</w:t>
            </w:r>
          </w:p>
        </w:tc>
      </w:tr>
      <w:tr w:rsidR="00873DD9" w:rsidRPr="006B4569" w14:paraId="6B995C80" w14:textId="77777777">
        <w:trPr>
          <w:trHeight w:hRule="exact" w:val="325"/>
        </w:trPr>
        <w:tc>
          <w:tcPr>
            <w:tcW w:w="10496" w:type="dxa"/>
            <w:gridSpan w:val="5"/>
            <w:shd w:val="clear" w:color="auto" w:fill="C0C0C0"/>
          </w:tcPr>
          <w:p w14:paraId="642B48EB" w14:textId="77777777" w:rsidR="00873DD9" w:rsidRPr="006B4569" w:rsidRDefault="008B1510">
            <w:pPr>
              <w:pStyle w:val="TableParagraph"/>
              <w:spacing w:before="37"/>
              <w:ind w:left="4"/>
              <w:rPr>
                <w:b/>
                <w:sz w:val="24"/>
              </w:rPr>
            </w:pPr>
            <w:r w:rsidRPr="006B4569">
              <w:rPr>
                <w:b/>
                <w:sz w:val="24"/>
              </w:rPr>
              <w:t>PERSONNEL</w:t>
            </w:r>
          </w:p>
        </w:tc>
      </w:tr>
      <w:tr w:rsidR="00873DD9" w:rsidRPr="006B4569" w14:paraId="6A6E2ED6" w14:textId="77777777">
        <w:trPr>
          <w:trHeight w:hRule="exact" w:val="275"/>
        </w:trPr>
        <w:tc>
          <w:tcPr>
            <w:tcW w:w="4870" w:type="dxa"/>
          </w:tcPr>
          <w:p w14:paraId="757E8160" w14:textId="77777777" w:rsidR="00873DD9" w:rsidRPr="006B4569" w:rsidRDefault="008B1510">
            <w:pPr>
              <w:pStyle w:val="TableParagraph"/>
              <w:spacing w:before="33"/>
              <w:ind w:left="4"/>
              <w:rPr>
                <w:sz w:val="20"/>
              </w:rPr>
            </w:pPr>
            <w:r w:rsidRPr="006B4569">
              <w:rPr>
                <w:sz w:val="20"/>
              </w:rPr>
              <w:t>Program Staff (list individually below)</w:t>
            </w:r>
          </w:p>
        </w:tc>
        <w:tc>
          <w:tcPr>
            <w:tcW w:w="644" w:type="dxa"/>
            <w:tcBorders>
              <w:right w:val="double" w:sz="13" w:space="0" w:color="000000"/>
            </w:tcBorders>
          </w:tcPr>
          <w:p w14:paraId="113628DA" w14:textId="77777777" w:rsidR="00873DD9" w:rsidRPr="006B4569" w:rsidRDefault="00873DD9"/>
        </w:tc>
        <w:tc>
          <w:tcPr>
            <w:tcW w:w="1813" w:type="dxa"/>
            <w:tcBorders>
              <w:left w:val="double" w:sz="13" w:space="0" w:color="000000"/>
              <w:right w:val="double" w:sz="13" w:space="0" w:color="000000"/>
            </w:tcBorders>
          </w:tcPr>
          <w:p w14:paraId="65C9F91A" w14:textId="77777777" w:rsidR="00873DD9" w:rsidRPr="006B4569" w:rsidRDefault="00873DD9"/>
        </w:tc>
        <w:tc>
          <w:tcPr>
            <w:tcW w:w="1773" w:type="dxa"/>
            <w:tcBorders>
              <w:left w:val="double" w:sz="13" w:space="0" w:color="000000"/>
              <w:right w:val="double" w:sz="13" w:space="0" w:color="000000"/>
            </w:tcBorders>
          </w:tcPr>
          <w:p w14:paraId="10664658" w14:textId="77777777" w:rsidR="00873DD9" w:rsidRPr="006B4569" w:rsidRDefault="00873DD9"/>
        </w:tc>
        <w:tc>
          <w:tcPr>
            <w:tcW w:w="1397" w:type="dxa"/>
            <w:tcBorders>
              <w:left w:val="double" w:sz="13" w:space="0" w:color="000000"/>
            </w:tcBorders>
          </w:tcPr>
          <w:p w14:paraId="3EA56706" w14:textId="77777777" w:rsidR="00873DD9" w:rsidRPr="006B4569" w:rsidRDefault="00873DD9"/>
        </w:tc>
      </w:tr>
      <w:tr w:rsidR="00873DD9" w:rsidRPr="006B4569" w14:paraId="6E44939C" w14:textId="77777777">
        <w:trPr>
          <w:trHeight w:hRule="exact" w:val="265"/>
        </w:trPr>
        <w:tc>
          <w:tcPr>
            <w:tcW w:w="4870" w:type="dxa"/>
          </w:tcPr>
          <w:p w14:paraId="2007C9E5" w14:textId="77777777" w:rsidR="00873DD9" w:rsidRPr="006B4569" w:rsidRDefault="00873DD9"/>
        </w:tc>
        <w:tc>
          <w:tcPr>
            <w:tcW w:w="644" w:type="dxa"/>
            <w:tcBorders>
              <w:right w:val="double" w:sz="13" w:space="0" w:color="000000"/>
            </w:tcBorders>
          </w:tcPr>
          <w:p w14:paraId="65D91D39" w14:textId="77777777" w:rsidR="00873DD9" w:rsidRPr="006B4569" w:rsidRDefault="00873DD9"/>
        </w:tc>
        <w:tc>
          <w:tcPr>
            <w:tcW w:w="1813" w:type="dxa"/>
            <w:tcBorders>
              <w:left w:val="double" w:sz="13" w:space="0" w:color="000000"/>
              <w:right w:val="double" w:sz="13" w:space="0" w:color="000000"/>
            </w:tcBorders>
          </w:tcPr>
          <w:p w14:paraId="5542F50A" w14:textId="77777777" w:rsidR="00873DD9" w:rsidRPr="006B4569" w:rsidRDefault="00873DD9"/>
        </w:tc>
        <w:tc>
          <w:tcPr>
            <w:tcW w:w="1773" w:type="dxa"/>
            <w:tcBorders>
              <w:left w:val="double" w:sz="13" w:space="0" w:color="000000"/>
              <w:right w:val="double" w:sz="13" w:space="0" w:color="000000"/>
            </w:tcBorders>
          </w:tcPr>
          <w:p w14:paraId="04BF589A" w14:textId="77777777" w:rsidR="00873DD9" w:rsidRPr="006B4569" w:rsidRDefault="00873DD9"/>
        </w:tc>
        <w:tc>
          <w:tcPr>
            <w:tcW w:w="1397" w:type="dxa"/>
            <w:tcBorders>
              <w:left w:val="double" w:sz="13" w:space="0" w:color="000000"/>
            </w:tcBorders>
          </w:tcPr>
          <w:p w14:paraId="3BB6C8DD" w14:textId="77777777" w:rsidR="00873DD9" w:rsidRPr="006B4569" w:rsidRDefault="00873DD9"/>
        </w:tc>
      </w:tr>
      <w:tr w:rsidR="00873DD9" w:rsidRPr="006B4569" w14:paraId="1F5B08E5" w14:textId="77777777">
        <w:trPr>
          <w:trHeight w:hRule="exact" w:val="265"/>
        </w:trPr>
        <w:tc>
          <w:tcPr>
            <w:tcW w:w="4870" w:type="dxa"/>
          </w:tcPr>
          <w:p w14:paraId="57DFB2E5" w14:textId="77777777" w:rsidR="00873DD9" w:rsidRPr="006B4569" w:rsidRDefault="00873DD9"/>
        </w:tc>
        <w:tc>
          <w:tcPr>
            <w:tcW w:w="644" w:type="dxa"/>
            <w:tcBorders>
              <w:right w:val="double" w:sz="13" w:space="0" w:color="000000"/>
            </w:tcBorders>
          </w:tcPr>
          <w:p w14:paraId="3BDED255" w14:textId="77777777" w:rsidR="00873DD9" w:rsidRPr="006B4569" w:rsidRDefault="00873DD9"/>
        </w:tc>
        <w:tc>
          <w:tcPr>
            <w:tcW w:w="1813" w:type="dxa"/>
            <w:tcBorders>
              <w:left w:val="double" w:sz="13" w:space="0" w:color="000000"/>
              <w:right w:val="double" w:sz="13" w:space="0" w:color="000000"/>
            </w:tcBorders>
          </w:tcPr>
          <w:p w14:paraId="6E37EA3B" w14:textId="77777777" w:rsidR="00873DD9" w:rsidRPr="006B4569" w:rsidRDefault="00873DD9"/>
        </w:tc>
        <w:tc>
          <w:tcPr>
            <w:tcW w:w="1773" w:type="dxa"/>
            <w:tcBorders>
              <w:left w:val="double" w:sz="13" w:space="0" w:color="000000"/>
              <w:right w:val="double" w:sz="13" w:space="0" w:color="000000"/>
            </w:tcBorders>
          </w:tcPr>
          <w:p w14:paraId="7221D417" w14:textId="77777777" w:rsidR="00873DD9" w:rsidRPr="006B4569" w:rsidRDefault="00873DD9"/>
        </w:tc>
        <w:tc>
          <w:tcPr>
            <w:tcW w:w="1397" w:type="dxa"/>
            <w:tcBorders>
              <w:left w:val="double" w:sz="13" w:space="0" w:color="000000"/>
            </w:tcBorders>
          </w:tcPr>
          <w:p w14:paraId="16D25D89" w14:textId="77777777" w:rsidR="00873DD9" w:rsidRPr="006B4569" w:rsidRDefault="00873DD9"/>
        </w:tc>
      </w:tr>
      <w:tr w:rsidR="00873DD9" w:rsidRPr="006B4569" w14:paraId="255C286A" w14:textId="77777777">
        <w:trPr>
          <w:trHeight w:hRule="exact" w:val="265"/>
        </w:trPr>
        <w:tc>
          <w:tcPr>
            <w:tcW w:w="4870" w:type="dxa"/>
          </w:tcPr>
          <w:p w14:paraId="0270EE8B" w14:textId="77777777" w:rsidR="00873DD9" w:rsidRPr="006B4569" w:rsidRDefault="00873DD9"/>
        </w:tc>
        <w:tc>
          <w:tcPr>
            <w:tcW w:w="644" w:type="dxa"/>
            <w:tcBorders>
              <w:right w:val="double" w:sz="13" w:space="0" w:color="000000"/>
            </w:tcBorders>
          </w:tcPr>
          <w:p w14:paraId="417C0A8F" w14:textId="77777777" w:rsidR="00873DD9" w:rsidRPr="006B4569" w:rsidRDefault="00873DD9"/>
        </w:tc>
        <w:tc>
          <w:tcPr>
            <w:tcW w:w="1813" w:type="dxa"/>
            <w:tcBorders>
              <w:left w:val="double" w:sz="13" w:space="0" w:color="000000"/>
              <w:right w:val="double" w:sz="13" w:space="0" w:color="000000"/>
            </w:tcBorders>
          </w:tcPr>
          <w:p w14:paraId="4EADF567" w14:textId="77777777" w:rsidR="00873DD9" w:rsidRPr="006B4569" w:rsidRDefault="00873DD9"/>
        </w:tc>
        <w:tc>
          <w:tcPr>
            <w:tcW w:w="1773" w:type="dxa"/>
            <w:tcBorders>
              <w:left w:val="double" w:sz="13" w:space="0" w:color="000000"/>
              <w:right w:val="double" w:sz="13" w:space="0" w:color="000000"/>
            </w:tcBorders>
          </w:tcPr>
          <w:p w14:paraId="02AC5F04" w14:textId="77777777" w:rsidR="00873DD9" w:rsidRPr="006B4569" w:rsidRDefault="00873DD9"/>
        </w:tc>
        <w:tc>
          <w:tcPr>
            <w:tcW w:w="1397" w:type="dxa"/>
            <w:tcBorders>
              <w:left w:val="double" w:sz="13" w:space="0" w:color="000000"/>
            </w:tcBorders>
          </w:tcPr>
          <w:p w14:paraId="29C5D3D4" w14:textId="77777777" w:rsidR="00873DD9" w:rsidRPr="006B4569" w:rsidRDefault="00873DD9"/>
        </w:tc>
      </w:tr>
      <w:tr w:rsidR="00873DD9" w:rsidRPr="006B4569" w14:paraId="79260A34" w14:textId="77777777">
        <w:trPr>
          <w:trHeight w:hRule="exact" w:val="265"/>
        </w:trPr>
        <w:tc>
          <w:tcPr>
            <w:tcW w:w="4870" w:type="dxa"/>
          </w:tcPr>
          <w:p w14:paraId="5B871E0F" w14:textId="77777777" w:rsidR="00873DD9" w:rsidRPr="006B4569" w:rsidRDefault="00873DD9"/>
        </w:tc>
        <w:tc>
          <w:tcPr>
            <w:tcW w:w="644" w:type="dxa"/>
            <w:tcBorders>
              <w:right w:val="double" w:sz="13" w:space="0" w:color="000000"/>
            </w:tcBorders>
          </w:tcPr>
          <w:p w14:paraId="6998FE16" w14:textId="77777777" w:rsidR="00873DD9" w:rsidRPr="006B4569" w:rsidRDefault="00873DD9"/>
        </w:tc>
        <w:tc>
          <w:tcPr>
            <w:tcW w:w="1813" w:type="dxa"/>
            <w:tcBorders>
              <w:left w:val="double" w:sz="13" w:space="0" w:color="000000"/>
              <w:right w:val="double" w:sz="13" w:space="0" w:color="000000"/>
            </w:tcBorders>
          </w:tcPr>
          <w:p w14:paraId="2D588DA0" w14:textId="77777777" w:rsidR="00873DD9" w:rsidRPr="006B4569" w:rsidRDefault="00873DD9"/>
        </w:tc>
        <w:tc>
          <w:tcPr>
            <w:tcW w:w="1773" w:type="dxa"/>
            <w:tcBorders>
              <w:left w:val="double" w:sz="13" w:space="0" w:color="000000"/>
              <w:right w:val="double" w:sz="13" w:space="0" w:color="000000"/>
            </w:tcBorders>
          </w:tcPr>
          <w:p w14:paraId="393E01BA" w14:textId="77777777" w:rsidR="00873DD9" w:rsidRPr="006B4569" w:rsidRDefault="00873DD9"/>
        </w:tc>
        <w:tc>
          <w:tcPr>
            <w:tcW w:w="1397" w:type="dxa"/>
            <w:tcBorders>
              <w:left w:val="double" w:sz="13" w:space="0" w:color="000000"/>
            </w:tcBorders>
          </w:tcPr>
          <w:p w14:paraId="1AD504CE" w14:textId="77777777" w:rsidR="00873DD9" w:rsidRPr="006B4569" w:rsidRDefault="00873DD9"/>
        </w:tc>
      </w:tr>
      <w:tr w:rsidR="00873DD9" w:rsidRPr="006B4569" w14:paraId="7AB35CD3" w14:textId="77777777">
        <w:trPr>
          <w:trHeight w:hRule="exact" w:val="265"/>
        </w:trPr>
        <w:tc>
          <w:tcPr>
            <w:tcW w:w="4870" w:type="dxa"/>
          </w:tcPr>
          <w:p w14:paraId="43627602" w14:textId="77777777" w:rsidR="00873DD9" w:rsidRPr="006B4569" w:rsidRDefault="00873DD9"/>
        </w:tc>
        <w:tc>
          <w:tcPr>
            <w:tcW w:w="644" w:type="dxa"/>
            <w:tcBorders>
              <w:right w:val="double" w:sz="13" w:space="0" w:color="000000"/>
            </w:tcBorders>
          </w:tcPr>
          <w:p w14:paraId="33561427" w14:textId="77777777" w:rsidR="00873DD9" w:rsidRPr="006B4569" w:rsidRDefault="00873DD9"/>
        </w:tc>
        <w:tc>
          <w:tcPr>
            <w:tcW w:w="1813" w:type="dxa"/>
            <w:tcBorders>
              <w:left w:val="double" w:sz="13" w:space="0" w:color="000000"/>
              <w:right w:val="double" w:sz="13" w:space="0" w:color="000000"/>
            </w:tcBorders>
          </w:tcPr>
          <w:p w14:paraId="084FE574" w14:textId="77777777" w:rsidR="00873DD9" w:rsidRPr="006B4569" w:rsidRDefault="00873DD9"/>
        </w:tc>
        <w:tc>
          <w:tcPr>
            <w:tcW w:w="1773" w:type="dxa"/>
            <w:tcBorders>
              <w:left w:val="double" w:sz="13" w:space="0" w:color="000000"/>
              <w:right w:val="double" w:sz="13" w:space="0" w:color="000000"/>
            </w:tcBorders>
          </w:tcPr>
          <w:p w14:paraId="7C2238FA" w14:textId="77777777" w:rsidR="00873DD9" w:rsidRPr="006B4569" w:rsidRDefault="00873DD9"/>
        </w:tc>
        <w:tc>
          <w:tcPr>
            <w:tcW w:w="1397" w:type="dxa"/>
            <w:tcBorders>
              <w:left w:val="double" w:sz="13" w:space="0" w:color="000000"/>
            </w:tcBorders>
          </w:tcPr>
          <w:p w14:paraId="47F0C49C" w14:textId="77777777" w:rsidR="00873DD9" w:rsidRPr="006B4569" w:rsidRDefault="00873DD9"/>
        </w:tc>
      </w:tr>
      <w:tr w:rsidR="00873DD9" w:rsidRPr="006B4569" w14:paraId="31DFA11B" w14:textId="77777777">
        <w:trPr>
          <w:trHeight w:hRule="exact" w:val="264"/>
        </w:trPr>
        <w:tc>
          <w:tcPr>
            <w:tcW w:w="4870" w:type="dxa"/>
          </w:tcPr>
          <w:p w14:paraId="4DFD07C8" w14:textId="77777777" w:rsidR="00873DD9" w:rsidRPr="006B4569" w:rsidRDefault="008B1510">
            <w:pPr>
              <w:pStyle w:val="TableParagraph"/>
              <w:spacing w:before="23"/>
              <w:ind w:left="0" w:right="3"/>
              <w:jc w:val="right"/>
              <w:rPr>
                <w:b/>
                <w:sz w:val="20"/>
              </w:rPr>
            </w:pPr>
            <w:r w:rsidRPr="006B4569">
              <w:rPr>
                <w:b/>
                <w:sz w:val="20"/>
              </w:rPr>
              <w:t>Total Payroll</w:t>
            </w:r>
          </w:p>
        </w:tc>
        <w:tc>
          <w:tcPr>
            <w:tcW w:w="644" w:type="dxa"/>
            <w:tcBorders>
              <w:right w:val="double" w:sz="13" w:space="0" w:color="000000"/>
            </w:tcBorders>
          </w:tcPr>
          <w:p w14:paraId="7F206AAE" w14:textId="77777777" w:rsidR="00873DD9" w:rsidRPr="006B4569" w:rsidRDefault="00873DD9"/>
        </w:tc>
        <w:tc>
          <w:tcPr>
            <w:tcW w:w="1813" w:type="dxa"/>
            <w:tcBorders>
              <w:left w:val="double" w:sz="13" w:space="0" w:color="000000"/>
              <w:right w:val="double" w:sz="13" w:space="0" w:color="000000"/>
            </w:tcBorders>
          </w:tcPr>
          <w:p w14:paraId="19A98C0D" w14:textId="77777777" w:rsidR="00873DD9" w:rsidRPr="006B4569" w:rsidRDefault="00873DD9"/>
        </w:tc>
        <w:tc>
          <w:tcPr>
            <w:tcW w:w="1773" w:type="dxa"/>
            <w:tcBorders>
              <w:left w:val="double" w:sz="13" w:space="0" w:color="000000"/>
              <w:right w:val="double" w:sz="13" w:space="0" w:color="000000"/>
            </w:tcBorders>
          </w:tcPr>
          <w:p w14:paraId="186E857F" w14:textId="77777777" w:rsidR="00873DD9" w:rsidRPr="006B4569" w:rsidRDefault="00873DD9"/>
        </w:tc>
        <w:tc>
          <w:tcPr>
            <w:tcW w:w="1397" w:type="dxa"/>
            <w:tcBorders>
              <w:left w:val="double" w:sz="13" w:space="0" w:color="000000"/>
            </w:tcBorders>
          </w:tcPr>
          <w:p w14:paraId="63042A82" w14:textId="77777777" w:rsidR="00873DD9" w:rsidRPr="006B4569" w:rsidRDefault="00873DD9"/>
        </w:tc>
      </w:tr>
      <w:tr w:rsidR="00873DD9" w:rsidRPr="006B4569" w14:paraId="2D647DCF" w14:textId="77777777">
        <w:trPr>
          <w:trHeight w:hRule="exact" w:val="265"/>
        </w:trPr>
        <w:tc>
          <w:tcPr>
            <w:tcW w:w="4870" w:type="dxa"/>
          </w:tcPr>
          <w:p w14:paraId="6B346784" w14:textId="77777777" w:rsidR="00873DD9" w:rsidRPr="006B4569" w:rsidRDefault="00873DD9"/>
        </w:tc>
        <w:tc>
          <w:tcPr>
            <w:tcW w:w="644" w:type="dxa"/>
            <w:tcBorders>
              <w:right w:val="double" w:sz="13" w:space="0" w:color="000000"/>
            </w:tcBorders>
          </w:tcPr>
          <w:p w14:paraId="54742392" w14:textId="77777777" w:rsidR="00873DD9" w:rsidRPr="006B4569" w:rsidRDefault="00873DD9"/>
        </w:tc>
        <w:tc>
          <w:tcPr>
            <w:tcW w:w="1813" w:type="dxa"/>
            <w:tcBorders>
              <w:left w:val="double" w:sz="13" w:space="0" w:color="000000"/>
              <w:right w:val="double" w:sz="13" w:space="0" w:color="000000"/>
            </w:tcBorders>
          </w:tcPr>
          <w:p w14:paraId="0685722E" w14:textId="77777777" w:rsidR="00873DD9" w:rsidRPr="006B4569" w:rsidRDefault="00873DD9"/>
        </w:tc>
        <w:tc>
          <w:tcPr>
            <w:tcW w:w="1773" w:type="dxa"/>
            <w:tcBorders>
              <w:left w:val="double" w:sz="13" w:space="0" w:color="000000"/>
              <w:right w:val="double" w:sz="13" w:space="0" w:color="000000"/>
            </w:tcBorders>
          </w:tcPr>
          <w:p w14:paraId="487A15E5" w14:textId="77777777" w:rsidR="00873DD9" w:rsidRPr="006B4569" w:rsidRDefault="00873DD9"/>
        </w:tc>
        <w:tc>
          <w:tcPr>
            <w:tcW w:w="1397" w:type="dxa"/>
            <w:tcBorders>
              <w:left w:val="double" w:sz="13" w:space="0" w:color="000000"/>
            </w:tcBorders>
          </w:tcPr>
          <w:p w14:paraId="0EA6BB1A" w14:textId="77777777" w:rsidR="00873DD9" w:rsidRPr="006B4569" w:rsidRDefault="00873DD9"/>
        </w:tc>
      </w:tr>
      <w:tr w:rsidR="00873DD9" w:rsidRPr="006B4569" w14:paraId="4D2FB5E0" w14:textId="77777777">
        <w:trPr>
          <w:trHeight w:hRule="exact" w:val="265"/>
        </w:trPr>
        <w:tc>
          <w:tcPr>
            <w:tcW w:w="4870" w:type="dxa"/>
          </w:tcPr>
          <w:p w14:paraId="033B2BDF" w14:textId="77777777" w:rsidR="00873DD9" w:rsidRPr="006B4569" w:rsidRDefault="008B1510">
            <w:pPr>
              <w:pStyle w:val="TableParagraph"/>
              <w:spacing w:before="22"/>
              <w:ind w:left="4"/>
              <w:rPr>
                <w:sz w:val="20"/>
              </w:rPr>
            </w:pPr>
            <w:r w:rsidRPr="006B4569">
              <w:rPr>
                <w:sz w:val="20"/>
              </w:rPr>
              <w:t>Benefits</w:t>
            </w:r>
          </w:p>
        </w:tc>
        <w:tc>
          <w:tcPr>
            <w:tcW w:w="644" w:type="dxa"/>
            <w:tcBorders>
              <w:right w:val="double" w:sz="13" w:space="0" w:color="000000"/>
            </w:tcBorders>
          </w:tcPr>
          <w:p w14:paraId="100EA9EF" w14:textId="77777777" w:rsidR="00873DD9" w:rsidRPr="006B4569" w:rsidRDefault="00873DD9"/>
        </w:tc>
        <w:tc>
          <w:tcPr>
            <w:tcW w:w="1813" w:type="dxa"/>
            <w:tcBorders>
              <w:left w:val="double" w:sz="13" w:space="0" w:color="000000"/>
              <w:right w:val="double" w:sz="13" w:space="0" w:color="000000"/>
            </w:tcBorders>
          </w:tcPr>
          <w:p w14:paraId="1D99F7D7" w14:textId="77777777" w:rsidR="00873DD9" w:rsidRPr="006B4569" w:rsidRDefault="00873DD9"/>
        </w:tc>
        <w:tc>
          <w:tcPr>
            <w:tcW w:w="1773" w:type="dxa"/>
            <w:tcBorders>
              <w:left w:val="double" w:sz="13" w:space="0" w:color="000000"/>
              <w:right w:val="double" w:sz="13" w:space="0" w:color="000000"/>
            </w:tcBorders>
          </w:tcPr>
          <w:p w14:paraId="36C5BE8F" w14:textId="77777777" w:rsidR="00873DD9" w:rsidRPr="006B4569" w:rsidRDefault="00873DD9"/>
        </w:tc>
        <w:tc>
          <w:tcPr>
            <w:tcW w:w="1397" w:type="dxa"/>
            <w:tcBorders>
              <w:left w:val="double" w:sz="13" w:space="0" w:color="000000"/>
            </w:tcBorders>
          </w:tcPr>
          <w:p w14:paraId="5B2C4A6A" w14:textId="77777777" w:rsidR="00873DD9" w:rsidRPr="006B4569" w:rsidRDefault="00873DD9"/>
        </w:tc>
      </w:tr>
      <w:tr w:rsidR="00873DD9" w:rsidRPr="006B4569" w14:paraId="0DD27F71" w14:textId="77777777">
        <w:trPr>
          <w:trHeight w:hRule="exact" w:val="265"/>
        </w:trPr>
        <w:tc>
          <w:tcPr>
            <w:tcW w:w="4870" w:type="dxa"/>
          </w:tcPr>
          <w:p w14:paraId="3A612565" w14:textId="77777777" w:rsidR="00873DD9" w:rsidRPr="006B4569" w:rsidRDefault="008B1510">
            <w:pPr>
              <w:pStyle w:val="TableParagraph"/>
              <w:spacing w:before="22"/>
              <w:ind w:left="4"/>
              <w:rPr>
                <w:sz w:val="20"/>
              </w:rPr>
            </w:pPr>
            <w:r w:rsidRPr="006B4569">
              <w:rPr>
                <w:sz w:val="20"/>
              </w:rPr>
              <w:t>Consultants</w:t>
            </w:r>
          </w:p>
        </w:tc>
        <w:tc>
          <w:tcPr>
            <w:tcW w:w="644" w:type="dxa"/>
            <w:tcBorders>
              <w:right w:val="double" w:sz="13" w:space="0" w:color="000000"/>
            </w:tcBorders>
          </w:tcPr>
          <w:p w14:paraId="3BE4776C" w14:textId="77777777" w:rsidR="00873DD9" w:rsidRPr="006B4569" w:rsidRDefault="00873DD9"/>
        </w:tc>
        <w:tc>
          <w:tcPr>
            <w:tcW w:w="1813" w:type="dxa"/>
            <w:tcBorders>
              <w:left w:val="double" w:sz="13" w:space="0" w:color="000000"/>
              <w:right w:val="double" w:sz="13" w:space="0" w:color="000000"/>
            </w:tcBorders>
          </w:tcPr>
          <w:p w14:paraId="46C63B02" w14:textId="77777777" w:rsidR="00873DD9" w:rsidRPr="006B4569" w:rsidRDefault="00873DD9"/>
        </w:tc>
        <w:tc>
          <w:tcPr>
            <w:tcW w:w="1773" w:type="dxa"/>
            <w:tcBorders>
              <w:left w:val="double" w:sz="13" w:space="0" w:color="000000"/>
              <w:right w:val="double" w:sz="13" w:space="0" w:color="000000"/>
            </w:tcBorders>
          </w:tcPr>
          <w:p w14:paraId="3DD28E39" w14:textId="77777777" w:rsidR="00873DD9" w:rsidRPr="006B4569" w:rsidRDefault="00873DD9"/>
        </w:tc>
        <w:tc>
          <w:tcPr>
            <w:tcW w:w="1397" w:type="dxa"/>
            <w:tcBorders>
              <w:left w:val="double" w:sz="13" w:space="0" w:color="000000"/>
            </w:tcBorders>
          </w:tcPr>
          <w:p w14:paraId="51A6FA05" w14:textId="77777777" w:rsidR="00873DD9" w:rsidRPr="006B4569" w:rsidRDefault="00873DD9"/>
        </w:tc>
      </w:tr>
      <w:tr w:rsidR="00873DD9" w:rsidRPr="006B4569" w14:paraId="38863FF8" w14:textId="77777777">
        <w:trPr>
          <w:trHeight w:hRule="exact" w:val="265"/>
        </w:trPr>
        <w:tc>
          <w:tcPr>
            <w:tcW w:w="4870" w:type="dxa"/>
          </w:tcPr>
          <w:p w14:paraId="5F6FBB8F" w14:textId="77777777" w:rsidR="00873DD9" w:rsidRPr="006B4569" w:rsidRDefault="008B1510">
            <w:pPr>
              <w:pStyle w:val="TableParagraph"/>
              <w:spacing w:before="22"/>
              <w:ind w:left="4"/>
              <w:rPr>
                <w:sz w:val="20"/>
              </w:rPr>
            </w:pPr>
            <w:r w:rsidRPr="006B4569">
              <w:rPr>
                <w:sz w:val="20"/>
              </w:rPr>
              <w:t>Other</w:t>
            </w:r>
          </w:p>
        </w:tc>
        <w:tc>
          <w:tcPr>
            <w:tcW w:w="644" w:type="dxa"/>
            <w:tcBorders>
              <w:right w:val="double" w:sz="13" w:space="0" w:color="000000"/>
            </w:tcBorders>
          </w:tcPr>
          <w:p w14:paraId="5C7B4EEA" w14:textId="77777777" w:rsidR="00873DD9" w:rsidRPr="006B4569" w:rsidRDefault="00873DD9"/>
        </w:tc>
        <w:tc>
          <w:tcPr>
            <w:tcW w:w="1813" w:type="dxa"/>
            <w:tcBorders>
              <w:left w:val="double" w:sz="13" w:space="0" w:color="000000"/>
              <w:right w:val="double" w:sz="13" w:space="0" w:color="000000"/>
            </w:tcBorders>
          </w:tcPr>
          <w:p w14:paraId="018F4B6A" w14:textId="77777777" w:rsidR="00873DD9" w:rsidRPr="006B4569" w:rsidRDefault="00873DD9"/>
        </w:tc>
        <w:tc>
          <w:tcPr>
            <w:tcW w:w="1773" w:type="dxa"/>
            <w:tcBorders>
              <w:left w:val="double" w:sz="13" w:space="0" w:color="000000"/>
              <w:right w:val="double" w:sz="13" w:space="0" w:color="000000"/>
            </w:tcBorders>
          </w:tcPr>
          <w:p w14:paraId="714CE444" w14:textId="77777777" w:rsidR="00873DD9" w:rsidRPr="006B4569" w:rsidRDefault="00873DD9"/>
        </w:tc>
        <w:tc>
          <w:tcPr>
            <w:tcW w:w="1397" w:type="dxa"/>
            <w:tcBorders>
              <w:left w:val="double" w:sz="13" w:space="0" w:color="000000"/>
            </w:tcBorders>
          </w:tcPr>
          <w:p w14:paraId="2DDDFED7" w14:textId="77777777" w:rsidR="00873DD9" w:rsidRPr="006B4569" w:rsidRDefault="00873DD9"/>
        </w:tc>
      </w:tr>
      <w:tr w:rsidR="00873DD9" w:rsidRPr="006B4569" w14:paraId="07300D75" w14:textId="77777777">
        <w:trPr>
          <w:trHeight w:hRule="exact" w:val="265"/>
        </w:trPr>
        <w:tc>
          <w:tcPr>
            <w:tcW w:w="4870" w:type="dxa"/>
          </w:tcPr>
          <w:p w14:paraId="1150D9F9" w14:textId="77777777" w:rsidR="00873DD9" w:rsidRPr="006B4569" w:rsidRDefault="008B1510">
            <w:pPr>
              <w:pStyle w:val="TableParagraph"/>
              <w:spacing w:before="23"/>
              <w:ind w:left="0" w:right="2"/>
              <w:jc w:val="right"/>
              <w:rPr>
                <w:b/>
                <w:sz w:val="20"/>
              </w:rPr>
            </w:pPr>
            <w:r w:rsidRPr="006B4569">
              <w:rPr>
                <w:b/>
                <w:sz w:val="20"/>
              </w:rPr>
              <w:t>Total Personnel</w:t>
            </w:r>
          </w:p>
        </w:tc>
        <w:tc>
          <w:tcPr>
            <w:tcW w:w="644" w:type="dxa"/>
            <w:tcBorders>
              <w:right w:val="double" w:sz="13" w:space="0" w:color="000000"/>
            </w:tcBorders>
          </w:tcPr>
          <w:p w14:paraId="65C6E6DE" w14:textId="77777777" w:rsidR="00873DD9" w:rsidRPr="006B4569" w:rsidRDefault="00873DD9"/>
        </w:tc>
        <w:tc>
          <w:tcPr>
            <w:tcW w:w="1813" w:type="dxa"/>
            <w:tcBorders>
              <w:left w:val="double" w:sz="13" w:space="0" w:color="000000"/>
              <w:right w:val="double" w:sz="13" w:space="0" w:color="000000"/>
            </w:tcBorders>
          </w:tcPr>
          <w:p w14:paraId="1A93C272" w14:textId="77777777" w:rsidR="00873DD9" w:rsidRPr="006B4569" w:rsidRDefault="00873DD9"/>
        </w:tc>
        <w:tc>
          <w:tcPr>
            <w:tcW w:w="1773" w:type="dxa"/>
            <w:tcBorders>
              <w:left w:val="double" w:sz="13" w:space="0" w:color="000000"/>
              <w:right w:val="double" w:sz="13" w:space="0" w:color="000000"/>
            </w:tcBorders>
          </w:tcPr>
          <w:p w14:paraId="31974331" w14:textId="77777777" w:rsidR="00873DD9" w:rsidRPr="006B4569" w:rsidRDefault="00873DD9"/>
        </w:tc>
        <w:tc>
          <w:tcPr>
            <w:tcW w:w="1397" w:type="dxa"/>
            <w:tcBorders>
              <w:left w:val="double" w:sz="13" w:space="0" w:color="000000"/>
            </w:tcBorders>
          </w:tcPr>
          <w:p w14:paraId="12F975FC" w14:textId="77777777" w:rsidR="00873DD9" w:rsidRPr="006B4569" w:rsidRDefault="00873DD9"/>
        </w:tc>
      </w:tr>
      <w:tr w:rsidR="00873DD9" w:rsidRPr="006B4569" w14:paraId="41BF0451" w14:textId="77777777">
        <w:trPr>
          <w:trHeight w:hRule="exact" w:val="319"/>
        </w:trPr>
        <w:tc>
          <w:tcPr>
            <w:tcW w:w="10496" w:type="dxa"/>
            <w:gridSpan w:val="5"/>
            <w:tcBorders>
              <w:bottom w:val="nil"/>
            </w:tcBorders>
            <w:shd w:val="clear" w:color="auto" w:fill="C0C0C0"/>
          </w:tcPr>
          <w:p w14:paraId="5980EADD" w14:textId="77777777" w:rsidR="00873DD9" w:rsidRPr="006B4569" w:rsidRDefault="008B1510">
            <w:pPr>
              <w:pStyle w:val="TableParagraph"/>
              <w:spacing w:before="36"/>
              <w:ind w:left="4"/>
              <w:rPr>
                <w:b/>
                <w:sz w:val="24"/>
              </w:rPr>
            </w:pPr>
            <w:r w:rsidRPr="006B4569">
              <w:rPr>
                <w:b/>
                <w:sz w:val="24"/>
              </w:rPr>
              <w:t>OPERATING</w:t>
            </w:r>
          </w:p>
        </w:tc>
      </w:tr>
      <w:tr w:rsidR="00873DD9" w:rsidRPr="006B4569" w14:paraId="18598A88" w14:textId="77777777">
        <w:trPr>
          <w:trHeight w:hRule="exact" w:val="270"/>
        </w:trPr>
        <w:tc>
          <w:tcPr>
            <w:tcW w:w="4870" w:type="dxa"/>
            <w:tcBorders>
              <w:top w:val="nil"/>
            </w:tcBorders>
          </w:tcPr>
          <w:p w14:paraId="58155DB5" w14:textId="77777777" w:rsidR="00873DD9" w:rsidRPr="006B4569" w:rsidRDefault="008B1510">
            <w:pPr>
              <w:pStyle w:val="TableParagraph"/>
              <w:spacing w:before="33"/>
              <w:ind w:left="4"/>
              <w:rPr>
                <w:sz w:val="20"/>
              </w:rPr>
            </w:pPr>
            <w:r w:rsidRPr="006B4569">
              <w:rPr>
                <w:sz w:val="20"/>
              </w:rPr>
              <w:t>Telephone</w:t>
            </w:r>
          </w:p>
        </w:tc>
        <w:tc>
          <w:tcPr>
            <w:tcW w:w="644" w:type="dxa"/>
            <w:tcBorders>
              <w:top w:val="nil"/>
              <w:right w:val="double" w:sz="13" w:space="0" w:color="000000"/>
            </w:tcBorders>
            <w:shd w:val="clear" w:color="auto" w:fill="959595"/>
          </w:tcPr>
          <w:p w14:paraId="46B8D121" w14:textId="77777777" w:rsidR="00873DD9" w:rsidRPr="006B4569" w:rsidRDefault="00873DD9"/>
        </w:tc>
        <w:tc>
          <w:tcPr>
            <w:tcW w:w="1813" w:type="dxa"/>
            <w:tcBorders>
              <w:top w:val="nil"/>
              <w:left w:val="double" w:sz="13" w:space="0" w:color="000000"/>
              <w:right w:val="double" w:sz="13" w:space="0" w:color="000000"/>
            </w:tcBorders>
          </w:tcPr>
          <w:p w14:paraId="3B3BB9CD" w14:textId="77777777" w:rsidR="00873DD9" w:rsidRPr="006B4569" w:rsidRDefault="00873DD9"/>
        </w:tc>
        <w:tc>
          <w:tcPr>
            <w:tcW w:w="1773" w:type="dxa"/>
            <w:tcBorders>
              <w:top w:val="nil"/>
              <w:left w:val="double" w:sz="13" w:space="0" w:color="000000"/>
              <w:right w:val="double" w:sz="13" w:space="0" w:color="000000"/>
            </w:tcBorders>
          </w:tcPr>
          <w:p w14:paraId="7D53CD01" w14:textId="77777777" w:rsidR="00873DD9" w:rsidRPr="006B4569" w:rsidRDefault="00873DD9"/>
        </w:tc>
        <w:tc>
          <w:tcPr>
            <w:tcW w:w="1397" w:type="dxa"/>
            <w:tcBorders>
              <w:top w:val="nil"/>
              <w:left w:val="double" w:sz="13" w:space="0" w:color="000000"/>
            </w:tcBorders>
          </w:tcPr>
          <w:p w14:paraId="12EC8FE9" w14:textId="77777777" w:rsidR="00873DD9" w:rsidRPr="006B4569" w:rsidRDefault="00873DD9"/>
        </w:tc>
      </w:tr>
      <w:tr w:rsidR="00873DD9" w:rsidRPr="006B4569" w14:paraId="1C7456AF" w14:textId="77777777">
        <w:trPr>
          <w:trHeight w:hRule="exact" w:val="265"/>
        </w:trPr>
        <w:tc>
          <w:tcPr>
            <w:tcW w:w="4870" w:type="dxa"/>
          </w:tcPr>
          <w:p w14:paraId="3E242F51" w14:textId="77777777" w:rsidR="00873DD9" w:rsidRPr="006B4569" w:rsidRDefault="008B1510">
            <w:pPr>
              <w:pStyle w:val="TableParagraph"/>
              <w:spacing w:before="22"/>
              <w:ind w:left="4"/>
              <w:rPr>
                <w:sz w:val="20"/>
              </w:rPr>
            </w:pPr>
            <w:r w:rsidRPr="006B4569">
              <w:rPr>
                <w:sz w:val="20"/>
              </w:rPr>
              <w:t>Travel</w:t>
            </w:r>
          </w:p>
        </w:tc>
        <w:tc>
          <w:tcPr>
            <w:tcW w:w="644" w:type="dxa"/>
            <w:tcBorders>
              <w:right w:val="double" w:sz="13" w:space="0" w:color="000000"/>
            </w:tcBorders>
            <w:shd w:val="clear" w:color="auto" w:fill="959595"/>
          </w:tcPr>
          <w:p w14:paraId="0D37FAD7" w14:textId="77777777" w:rsidR="00873DD9" w:rsidRPr="006B4569" w:rsidRDefault="00873DD9"/>
        </w:tc>
        <w:tc>
          <w:tcPr>
            <w:tcW w:w="1813" w:type="dxa"/>
            <w:tcBorders>
              <w:left w:val="double" w:sz="13" w:space="0" w:color="000000"/>
              <w:right w:val="double" w:sz="13" w:space="0" w:color="000000"/>
            </w:tcBorders>
          </w:tcPr>
          <w:p w14:paraId="379EB75D" w14:textId="77777777" w:rsidR="00873DD9" w:rsidRPr="006B4569" w:rsidRDefault="00873DD9"/>
        </w:tc>
        <w:tc>
          <w:tcPr>
            <w:tcW w:w="1773" w:type="dxa"/>
            <w:tcBorders>
              <w:left w:val="double" w:sz="13" w:space="0" w:color="000000"/>
              <w:right w:val="double" w:sz="13" w:space="0" w:color="000000"/>
            </w:tcBorders>
          </w:tcPr>
          <w:p w14:paraId="5EED3989" w14:textId="77777777" w:rsidR="00873DD9" w:rsidRPr="006B4569" w:rsidRDefault="00873DD9"/>
        </w:tc>
        <w:tc>
          <w:tcPr>
            <w:tcW w:w="1397" w:type="dxa"/>
            <w:tcBorders>
              <w:left w:val="double" w:sz="13" w:space="0" w:color="000000"/>
            </w:tcBorders>
          </w:tcPr>
          <w:p w14:paraId="4DC512F0" w14:textId="77777777" w:rsidR="00873DD9" w:rsidRPr="006B4569" w:rsidRDefault="00873DD9"/>
        </w:tc>
      </w:tr>
      <w:tr w:rsidR="00873DD9" w:rsidRPr="006B4569" w14:paraId="791512F8" w14:textId="77777777">
        <w:trPr>
          <w:trHeight w:hRule="exact" w:val="265"/>
        </w:trPr>
        <w:tc>
          <w:tcPr>
            <w:tcW w:w="4870" w:type="dxa"/>
          </w:tcPr>
          <w:p w14:paraId="362E34B7" w14:textId="77777777" w:rsidR="00873DD9" w:rsidRPr="006B4569" w:rsidRDefault="008B1510">
            <w:pPr>
              <w:pStyle w:val="TableParagraph"/>
              <w:spacing w:before="22"/>
              <w:ind w:left="4"/>
              <w:rPr>
                <w:sz w:val="20"/>
              </w:rPr>
            </w:pPr>
            <w:r w:rsidRPr="006B4569">
              <w:rPr>
                <w:sz w:val="20"/>
              </w:rPr>
              <w:t>Postage</w:t>
            </w:r>
          </w:p>
        </w:tc>
        <w:tc>
          <w:tcPr>
            <w:tcW w:w="644" w:type="dxa"/>
            <w:tcBorders>
              <w:right w:val="double" w:sz="13" w:space="0" w:color="000000"/>
            </w:tcBorders>
            <w:shd w:val="clear" w:color="auto" w:fill="959595"/>
          </w:tcPr>
          <w:p w14:paraId="25A932B7" w14:textId="77777777" w:rsidR="00873DD9" w:rsidRPr="006B4569" w:rsidRDefault="00873DD9"/>
        </w:tc>
        <w:tc>
          <w:tcPr>
            <w:tcW w:w="1813" w:type="dxa"/>
            <w:tcBorders>
              <w:left w:val="double" w:sz="13" w:space="0" w:color="000000"/>
              <w:right w:val="double" w:sz="13" w:space="0" w:color="000000"/>
            </w:tcBorders>
          </w:tcPr>
          <w:p w14:paraId="670B4EF9" w14:textId="77777777" w:rsidR="00873DD9" w:rsidRPr="006B4569" w:rsidRDefault="00873DD9"/>
        </w:tc>
        <w:tc>
          <w:tcPr>
            <w:tcW w:w="1773" w:type="dxa"/>
            <w:tcBorders>
              <w:left w:val="double" w:sz="13" w:space="0" w:color="000000"/>
              <w:right w:val="double" w:sz="13" w:space="0" w:color="000000"/>
            </w:tcBorders>
          </w:tcPr>
          <w:p w14:paraId="37E1A503" w14:textId="77777777" w:rsidR="00873DD9" w:rsidRPr="006B4569" w:rsidRDefault="00873DD9"/>
        </w:tc>
        <w:tc>
          <w:tcPr>
            <w:tcW w:w="1397" w:type="dxa"/>
            <w:tcBorders>
              <w:left w:val="double" w:sz="13" w:space="0" w:color="000000"/>
            </w:tcBorders>
          </w:tcPr>
          <w:p w14:paraId="668435E9" w14:textId="77777777" w:rsidR="00873DD9" w:rsidRPr="006B4569" w:rsidRDefault="00873DD9"/>
        </w:tc>
      </w:tr>
      <w:tr w:rsidR="00873DD9" w:rsidRPr="006B4569" w14:paraId="3126EFAE" w14:textId="77777777">
        <w:trPr>
          <w:trHeight w:hRule="exact" w:val="266"/>
        </w:trPr>
        <w:tc>
          <w:tcPr>
            <w:tcW w:w="4870" w:type="dxa"/>
          </w:tcPr>
          <w:p w14:paraId="3885A071" w14:textId="77777777" w:rsidR="00873DD9" w:rsidRPr="006B4569" w:rsidRDefault="008B1510">
            <w:pPr>
              <w:pStyle w:val="TableParagraph"/>
              <w:spacing w:before="22"/>
              <w:ind w:left="4"/>
              <w:rPr>
                <w:sz w:val="20"/>
              </w:rPr>
            </w:pPr>
            <w:r w:rsidRPr="006B4569">
              <w:rPr>
                <w:sz w:val="20"/>
              </w:rPr>
              <w:t>Materials/Curricula</w:t>
            </w:r>
          </w:p>
        </w:tc>
        <w:tc>
          <w:tcPr>
            <w:tcW w:w="644" w:type="dxa"/>
            <w:tcBorders>
              <w:right w:val="double" w:sz="13" w:space="0" w:color="000000"/>
            </w:tcBorders>
            <w:shd w:val="clear" w:color="auto" w:fill="959595"/>
          </w:tcPr>
          <w:p w14:paraId="7968DBB3" w14:textId="77777777" w:rsidR="00873DD9" w:rsidRPr="006B4569" w:rsidRDefault="00873DD9"/>
        </w:tc>
        <w:tc>
          <w:tcPr>
            <w:tcW w:w="1813" w:type="dxa"/>
            <w:tcBorders>
              <w:left w:val="double" w:sz="13" w:space="0" w:color="000000"/>
              <w:right w:val="double" w:sz="13" w:space="0" w:color="000000"/>
            </w:tcBorders>
          </w:tcPr>
          <w:p w14:paraId="46C15B43" w14:textId="77777777" w:rsidR="00873DD9" w:rsidRPr="006B4569" w:rsidRDefault="00873DD9"/>
        </w:tc>
        <w:tc>
          <w:tcPr>
            <w:tcW w:w="1773" w:type="dxa"/>
            <w:tcBorders>
              <w:left w:val="double" w:sz="13" w:space="0" w:color="000000"/>
              <w:right w:val="double" w:sz="13" w:space="0" w:color="000000"/>
            </w:tcBorders>
          </w:tcPr>
          <w:p w14:paraId="02D6EF49" w14:textId="77777777" w:rsidR="00873DD9" w:rsidRPr="006B4569" w:rsidRDefault="00873DD9"/>
        </w:tc>
        <w:tc>
          <w:tcPr>
            <w:tcW w:w="1397" w:type="dxa"/>
            <w:tcBorders>
              <w:left w:val="double" w:sz="13" w:space="0" w:color="000000"/>
            </w:tcBorders>
          </w:tcPr>
          <w:p w14:paraId="0AA6841C" w14:textId="77777777" w:rsidR="00873DD9" w:rsidRPr="006B4569" w:rsidRDefault="00873DD9"/>
        </w:tc>
      </w:tr>
      <w:tr w:rsidR="00873DD9" w:rsidRPr="006B4569" w14:paraId="0A978DCF" w14:textId="77777777">
        <w:trPr>
          <w:trHeight w:hRule="exact" w:val="265"/>
        </w:trPr>
        <w:tc>
          <w:tcPr>
            <w:tcW w:w="4870" w:type="dxa"/>
          </w:tcPr>
          <w:p w14:paraId="3DC5B7F3" w14:textId="77777777" w:rsidR="00873DD9" w:rsidRPr="006B4569" w:rsidRDefault="008B1510">
            <w:pPr>
              <w:pStyle w:val="TableParagraph"/>
              <w:spacing w:before="22"/>
              <w:ind w:left="4"/>
              <w:rPr>
                <w:sz w:val="20"/>
              </w:rPr>
            </w:pPr>
            <w:r w:rsidRPr="006B4569">
              <w:rPr>
                <w:sz w:val="20"/>
              </w:rPr>
              <w:t>Training Education</w:t>
            </w:r>
          </w:p>
        </w:tc>
        <w:tc>
          <w:tcPr>
            <w:tcW w:w="644" w:type="dxa"/>
            <w:tcBorders>
              <w:right w:val="double" w:sz="13" w:space="0" w:color="000000"/>
            </w:tcBorders>
            <w:shd w:val="clear" w:color="auto" w:fill="959595"/>
          </w:tcPr>
          <w:p w14:paraId="652EB663" w14:textId="77777777" w:rsidR="00873DD9" w:rsidRPr="006B4569" w:rsidRDefault="00873DD9"/>
        </w:tc>
        <w:tc>
          <w:tcPr>
            <w:tcW w:w="1813" w:type="dxa"/>
            <w:tcBorders>
              <w:left w:val="double" w:sz="13" w:space="0" w:color="000000"/>
              <w:right w:val="double" w:sz="13" w:space="0" w:color="000000"/>
            </w:tcBorders>
          </w:tcPr>
          <w:p w14:paraId="4C17D2AC" w14:textId="77777777" w:rsidR="00873DD9" w:rsidRPr="006B4569" w:rsidRDefault="00873DD9"/>
        </w:tc>
        <w:tc>
          <w:tcPr>
            <w:tcW w:w="1773" w:type="dxa"/>
            <w:tcBorders>
              <w:left w:val="double" w:sz="13" w:space="0" w:color="000000"/>
              <w:right w:val="double" w:sz="13" w:space="0" w:color="000000"/>
            </w:tcBorders>
          </w:tcPr>
          <w:p w14:paraId="48FA011A" w14:textId="77777777" w:rsidR="00873DD9" w:rsidRPr="006B4569" w:rsidRDefault="00873DD9"/>
        </w:tc>
        <w:tc>
          <w:tcPr>
            <w:tcW w:w="1397" w:type="dxa"/>
            <w:tcBorders>
              <w:left w:val="double" w:sz="13" w:space="0" w:color="000000"/>
            </w:tcBorders>
          </w:tcPr>
          <w:p w14:paraId="3A091C83" w14:textId="77777777" w:rsidR="00873DD9" w:rsidRPr="006B4569" w:rsidRDefault="00873DD9"/>
        </w:tc>
      </w:tr>
      <w:tr w:rsidR="00873DD9" w:rsidRPr="006B4569" w14:paraId="6464692D" w14:textId="77777777">
        <w:trPr>
          <w:trHeight w:hRule="exact" w:val="324"/>
        </w:trPr>
        <w:tc>
          <w:tcPr>
            <w:tcW w:w="4870" w:type="dxa"/>
            <w:tcBorders>
              <w:right w:val="nil"/>
            </w:tcBorders>
            <w:shd w:val="clear" w:color="auto" w:fill="959595"/>
          </w:tcPr>
          <w:p w14:paraId="7327E4DC" w14:textId="77777777" w:rsidR="00873DD9" w:rsidRPr="006B4569" w:rsidRDefault="008B1510">
            <w:pPr>
              <w:pStyle w:val="TableParagraph"/>
              <w:spacing w:before="36"/>
              <w:ind w:left="4"/>
              <w:rPr>
                <w:b/>
                <w:sz w:val="24"/>
              </w:rPr>
            </w:pPr>
            <w:r w:rsidRPr="006B4569">
              <w:rPr>
                <w:b/>
                <w:sz w:val="24"/>
              </w:rPr>
              <w:t>INDIRECT/ADMINISTRATIVE</w:t>
            </w:r>
          </w:p>
        </w:tc>
        <w:tc>
          <w:tcPr>
            <w:tcW w:w="644" w:type="dxa"/>
            <w:tcBorders>
              <w:left w:val="nil"/>
              <w:right w:val="nil"/>
            </w:tcBorders>
            <w:shd w:val="clear" w:color="auto" w:fill="959595"/>
          </w:tcPr>
          <w:p w14:paraId="5C83C1A2" w14:textId="77777777" w:rsidR="00873DD9" w:rsidRPr="006B4569" w:rsidRDefault="00873DD9"/>
        </w:tc>
        <w:tc>
          <w:tcPr>
            <w:tcW w:w="4982" w:type="dxa"/>
            <w:gridSpan w:val="3"/>
            <w:tcBorders>
              <w:left w:val="nil"/>
            </w:tcBorders>
            <w:shd w:val="clear" w:color="auto" w:fill="959595"/>
          </w:tcPr>
          <w:p w14:paraId="45A84B7A" w14:textId="77777777" w:rsidR="00873DD9" w:rsidRPr="006B4569" w:rsidRDefault="00873DD9"/>
        </w:tc>
      </w:tr>
      <w:tr w:rsidR="00873DD9" w:rsidRPr="006B4569" w14:paraId="208B25C7" w14:textId="77777777">
        <w:trPr>
          <w:trHeight w:hRule="exact" w:val="276"/>
        </w:trPr>
        <w:tc>
          <w:tcPr>
            <w:tcW w:w="4870" w:type="dxa"/>
          </w:tcPr>
          <w:p w14:paraId="7B23C5BA" w14:textId="77777777" w:rsidR="00873DD9" w:rsidRPr="006B4569" w:rsidRDefault="008B1510">
            <w:pPr>
              <w:pStyle w:val="TableParagraph"/>
              <w:spacing w:before="33"/>
              <w:ind w:left="4"/>
              <w:rPr>
                <w:sz w:val="20"/>
              </w:rPr>
            </w:pPr>
            <w:r w:rsidRPr="006B4569">
              <w:rPr>
                <w:sz w:val="20"/>
              </w:rPr>
              <w:t>Supplies</w:t>
            </w:r>
          </w:p>
        </w:tc>
        <w:tc>
          <w:tcPr>
            <w:tcW w:w="644" w:type="dxa"/>
            <w:tcBorders>
              <w:right w:val="double" w:sz="13" w:space="0" w:color="000000"/>
            </w:tcBorders>
            <w:shd w:val="clear" w:color="auto" w:fill="959595"/>
          </w:tcPr>
          <w:p w14:paraId="26655D5E" w14:textId="77777777" w:rsidR="00873DD9" w:rsidRPr="006B4569" w:rsidRDefault="00873DD9"/>
        </w:tc>
        <w:tc>
          <w:tcPr>
            <w:tcW w:w="1813" w:type="dxa"/>
            <w:tcBorders>
              <w:left w:val="double" w:sz="13" w:space="0" w:color="000000"/>
              <w:right w:val="double" w:sz="13" w:space="0" w:color="000000"/>
            </w:tcBorders>
          </w:tcPr>
          <w:p w14:paraId="19BBAF19" w14:textId="77777777" w:rsidR="00873DD9" w:rsidRPr="006B4569" w:rsidRDefault="00873DD9"/>
        </w:tc>
        <w:tc>
          <w:tcPr>
            <w:tcW w:w="1773" w:type="dxa"/>
            <w:tcBorders>
              <w:left w:val="double" w:sz="13" w:space="0" w:color="000000"/>
              <w:right w:val="double" w:sz="13" w:space="0" w:color="000000"/>
            </w:tcBorders>
          </w:tcPr>
          <w:p w14:paraId="503924A7" w14:textId="77777777" w:rsidR="00873DD9" w:rsidRPr="006B4569" w:rsidRDefault="00873DD9"/>
        </w:tc>
        <w:tc>
          <w:tcPr>
            <w:tcW w:w="1397" w:type="dxa"/>
            <w:tcBorders>
              <w:left w:val="double" w:sz="13" w:space="0" w:color="000000"/>
            </w:tcBorders>
          </w:tcPr>
          <w:p w14:paraId="3B3FFAF4" w14:textId="77777777" w:rsidR="00873DD9" w:rsidRPr="006B4569" w:rsidRDefault="00873DD9"/>
        </w:tc>
      </w:tr>
      <w:tr w:rsidR="00873DD9" w:rsidRPr="006B4569" w14:paraId="3CE77175" w14:textId="77777777">
        <w:trPr>
          <w:trHeight w:hRule="exact" w:val="264"/>
        </w:trPr>
        <w:tc>
          <w:tcPr>
            <w:tcW w:w="4870" w:type="dxa"/>
          </w:tcPr>
          <w:p w14:paraId="1535138B" w14:textId="77777777" w:rsidR="00873DD9" w:rsidRPr="006B4569" w:rsidRDefault="008B1510">
            <w:pPr>
              <w:pStyle w:val="TableParagraph"/>
              <w:spacing w:before="22"/>
              <w:ind w:left="4"/>
              <w:rPr>
                <w:sz w:val="20"/>
              </w:rPr>
            </w:pPr>
            <w:r w:rsidRPr="006B4569">
              <w:rPr>
                <w:sz w:val="20"/>
              </w:rPr>
              <w:t>Postage</w:t>
            </w:r>
          </w:p>
        </w:tc>
        <w:tc>
          <w:tcPr>
            <w:tcW w:w="644" w:type="dxa"/>
            <w:tcBorders>
              <w:right w:val="double" w:sz="13" w:space="0" w:color="000000"/>
            </w:tcBorders>
            <w:shd w:val="clear" w:color="auto" w:fill="959595"/>
          </w:tcPr>
          <w:p w14:paraId="303B8394" w14:textId="77777777" w:rsidR="00873DD9" w:rsidRPr="006B4569" w:rsidRDefault="00873DD9"/>
        </w:tc>
        <w:tc>
          <w:tcPr>
            <w:tcW w:w="1813" w:type="dxa"/>
            <w:tcBorders>
              <w:left w:val="double" w:sz="13" w:space="0" w:color="000000"/>
              <w:right w:val="double" w:sz="13" w:space="0" w:color="000000"/>
            </w:tcBorders>
          </w:tcPr>
          <w:p w14:paraId="76339490" w14:textId="77777777" w:rsidR="00873DD9" w:rsidRPr="006B4569" w:rsidRDefault="00873DD9"/>
        </w:tc>
        <w:tc>
          <w:tcPr>
            <w:tcW w:w="1773" w:type="dxa"/>
            <w:tcBorders>
              <w:left w:val="double" w:sz="13" w:space="0" w:color="000000"/>
              <w:right w:val="double" w:sz="13" w:space="0" w:color="000000"/>
            </w:tcBorders>
          </w:tcPr>
          <w:p w14:paraId="33D74350" w14:textId="77777777" w:rsidR="00873DD9" w:rsidRPr="006B4569" w:rsidRDefault="00873DD9"/>
        </w:tc>
        <w:tc>
          <w:tcPr>
            <w:tcW w:w="1397" w:type="dxa"/>
            <w:tcBorders>
              <w:left w:val="double" w:sz="13" w:space="0" w:color="000000"/>
            </w:tcBorders>
          </w:tcPr>
          <w:p w14:paraId="643E1639" w14:textId="77777777" w:rsidR="00873DD9" w:rsidRPr="006B4569" w:rsidRDefault="00873DD9"/>
        </w:tc>
      </w:tr>
      <w:tr w:rsidR="00873DD9" w:rsidRPr="006B4569" w14:paraId="7CA1308B" w14:textId="77777777">
        <w:trPr>
          <w:trHeight w:hRule="exact" w:val="265"/>
        </w:trPr>
        <w:tc>
          <w:tcPr>
            <w:tcW w:w="4870" w:type="dxa"/>
          </w:tcPr>
          <w:p w14:paraId="15F86CCC" w14:textId="77777777" w:rsidR="00873DD9" w:rsidRPr="006B4569" w:rsidRDefault="008B1510">
            <w:pPr>
              <w:pStyle w:val="TableParagraph"/>
              <w:spacing w:before="23"/>
              <w:ind w:left="4"/>
              <w:rPr>
                <w:sz w:val="20"/>
              </w:rPr>
            </w:pPr>
            <w:r w:rsidRPr="006B4569">
              <w:rPr>
                <w:sz w:val="20"/>
              </w:rPr>
              <w:t>Printing/Duplicating</w:t>
            </w:r>
          </w:p>
        </w:tc>
        <w:tc>
          <w:tcPr>
            <w:tcW w:w="644" w:type="dxa"/>
            <w:tcBorders>
              <w:right w:val="double" w:sz="13" w:space="0" w:color="000000"/>
            </w:tcBorders>
            <w:shd w:val="clear" w:color="auto" w:fill="959595"/>
          </w:tcPr>
          <w:p w14:paraId="76729909" w14:textId="77777777" w:rsidR="00873DD9" w:rsidRPr="006B4569" w:rsidRDefault="00873DD9"/>
        </w:tc>
        <w:tc>
          <w:tcPr>
            <w:tcW w:w="1813" w:type="dxa"/>
            <w:tcBorders>
              <w:left w:val="double" w:sz="13" w:space="0" w:color="000000"/>
              <w:right w:val="double" w:sz="13" w:space="0" w:color="000000"/>
            </w:tcBorders>
          </w:tcPr>
          <w:p w14:paraId="2565E0B0" w14:textId="77777777" w:rsidR="00873DD9" w:rsidRPr="006B4569" w:rsidRDefault="00873DD9"/>
        </w:tc>
        <w:tc>
          <w:tcPr>
            <w:tcW w:w="1773" w:type="dxa"/>
            <w:tcBorders>
              <w:left w:val="double" w:sz="13" w:space="0" w:color="000000"/>
              <w:right w:val="double" w:sz="13" w:space="0" w:color="000000"/>
            </w:tcBorders>
          </w:tcPr>
          <w:p w14:paraId="50698180" w14:textId="77777777" w:rsidR="00873DD9" w:rsidRPr="006B4569" w:rsidRDefault="00873DD9"/>
        </w:tc>
        <w:tc>
          <w:tcPr>
            <w:tcW w:w="1397" w:type="dxa"/>
            <w:tcBorders>
              <w:left w:val="double" w:sz="13" w:space="0" w:color="000000"/>
            </w:tcBorders>
          </w:tcPr>
          <w:p w14:paraId="7A99E2DD" w14:textId="77777777" w:rsidR="00873DD9" w:rsidRPr="006B4569" w:rsidRDefault="00873DD9"/>
        </w:tc>
      </w:tr>
      <w:tr w:rsidR="00873DD9" w:rsidRPr="006B4569" w14:paraId="22D7A682" w14:textId="77777777">
        <w:trPr>
          <w:trHeight w:hRule="exact" w:val="265"/>
        </w:trPr>
        <w:tc>
          <w:tcPr>
            <w:tcW w:w="4870" w:type="dxa"/>
          </w:tcPr>
          <w:p w14:paraId="4ED032DD" w14:textId="77777777" w:rsidR="00873DD9" w:rsidRPr="006B4569" w:rsidRDefault="008B1510">
            <w:pPr>
              <w:pStyle w:val="TableParagraph"/>
              <w:spacing w:before="22"/>
              <w:ind w:left="4"/>
              <w:rPr>
                <w:sz w:val="20"/>
              </w:rPr>
            </w:pPr>
            <w:r w:rsidRPr="006B4569">
              <w:rPr>
                <w:sz w:val="20"/>
              </w:rPr>
              <w:t>Telephone</w:t>
            </w:r>
          </w:p>
        </w:tc>
        <w:tc>
          <w:tcPr>
            <w:tcW w:w="644" w:type="dxa"/>
            <w:tcBorders>
              <w:right w:val="double" w:sz="13" w:space="0" w:color="000000"/>
            </w:tcBorders>
            <w:shd w:val="clear" w:color="auto" w:fill="959595"/>
          </w:tcPr>
          <w:p w14:paraId="243C378E" w14:textId="77777777" w:rsidR="00873DD9" w:rsidRPr="006B4569" w:rsidRDefault="00873DD9"/>
        </w:tc>
        <w:tc>
          <w:tcPr>
            <w:tcW w:w="1813" w:type="dxa"/>
            <w:tcBorders>
              <w:left w:val="double" w:sz="13" w:space="0" w:color="000000"/>
              <w:right w:val="double" w:sz="13" w:space="0" w:color="000000"/>
            </w:tcBorders>
          </w:tcPr>
          <w:p w14:paraId="352C1250" w14:textId="77777777" w:rsidR="00873DD9" w:rsidRPr="006B4569" w:rsidRDefault="00873DD9"/>
        </w:tc>
        <w:tc>
          <w:tcPr>
            <w:tcW w:w="1773" w:type="dxa"/>
            <w:tcBorders>
              <w:left w:val="double" w:sz="13" w:space="0" w:color="000000"/>
              <w:right w:val="double" w:sz="13" w:space="0" w:color="000000"/>
            </w:tcBorders>
          </w:tcPr>
          <w:p w14:paraId="76C744BA" w14:textId="77777777" w:rsidR="00873DD9" w:rsidRPr="006B4569" w:rsidRDefault="00873DD9"/>
        </w:tc>
        <w:tc>
          <w:tcPr>
            <w:tcW w:w="1397" w:type="dxa"/>
            <w:tcBorders>
              <w:left w:val="double" w:sz="13" w:space="0" w:color="000000"/>
            </w:tcBorders>
          </w:tcPr>
          <w:p w14:paraId="55A48037" w14:textId="77777777" w:rsidR="00873DD9" w:rsidRPr="006B4569" w:rsidRDefault="00873DD9"/>
        </w:tc>
      </w:tr>
      <w:tr w:rsidR="00873DD9" w:rsidRPr="006B4569" w14:paraId="323B79F9" w14:textId="77777777">
        <w:trPr>
          <w:trHeight w:hRule="exact" w:val="265"/>
        </w:trPr>
        <w:tc>
          <w:tcPr>
            <w:tcW w:w="4870" w:type="dxa"/>
          </w:tcPr>
          <w:p w14:paraId="461B8B9D" w14:textId="77777777" w:rsidR="00873DD9" w:rsidRPr="006B4569" w:rsidRDefault="008B1510">
            <w:pPr>
              <w:pStyle w:val="TableParagraph"/>
              <w:spacing w:before="22"/>
              <w:ind w:left="4"/>
              <w:rPr>
                <w:sz w:val="20"/>
              </w:rPr>
            </w:pPr>
            <w:r w:rsidRPr="006B4569">
              <w:rPr>
                <w:sz w:val="20"/>
              </w:rPr>
              <w:t>Equipment</w:t>
            </w:r>
          </w:p>
        </w:tc>
        <w:tc>
          <w:tcPr>
            <w:tcW w:w="644" w:type="dxa"/>
            <w:tcBorders>
              <w:right w:val="double" w:sz="13" w:space="0" w:color="000000"/>
            </w:tcBorders>
            <w:shd w:val="clear" w:color="auto" w:fill="959595"/>
          </w:tcPr>
          <w:p w14:paraId="29C7DD54" w14:textId="77777777" w:rsidR="00873DD9" w:rsidRPr="006B4569" w:rsidRDefault="00873DD9"/>
        </w:tc>
        <w:tc>
          <w:tcPr>
            <w:tcW w:w="1813" w:type="dxa"/>
            <w:tcBorders>
              <w:left w:val="double" w:sz="13" w:space="0" w:color="000000"/>
              <w:right w:val="double" w:sz="13" w:space="0" w:color="000000"/>
            </w:tcBorders>
          </w:tcPr>
          <w:p w14:paraId="7382AA71" w14:textId="77777777" w:rsidR="00873DD9" w:rsidRPr="006B4569" w:rsidRDefault="00873DD9"/>
        </w:tc>
        <w:tc>
          <w:tcPr>
            <w:tcW w:w="1773" w:type="dxa"/>
            <w:tcBorders>
              <w:left w:val="double" w:sz="13" w:space="0" w:color="000000"/>
              <w:right w:val="double" w:sz="13" w:space="0" w:color="000000"/>
            </w:tcBorders>
          </w:tcPr>
          <w:p w14:paraId="76D1A377" w14:textId="77777777" w:rsidR="00873DD9" w:rsidRPr="006B4569" w:rsidRDefault="00873DD9"/>
        </w:tc>
        <w:tc>
          <w:tcPr>
            <w:tcW w:w="1397" w:type="dxa"/>
            <w:tcBorders>
              <w:left w:val="double" w:sz="13" w:space="0" w:color="000000"/>
            </w:tcBorders>
          </w:tcPr>
          <w:p w14:paraId="6378F427" w14:textId="77777777" w:rsidR="00873DD9" w:rsidRPr="006B4569" w:rsidRDefault="00873DD9"/>
        </w:tc>
      </w:tr>
      <w:tr w:rsidR="00873DD9" w:rsidRPr="006B4569" w14:paraId="57725894" w14:textId="77777777">
        <w:trPr>
          <w:trHeight w:hRule="exact" w:val="265"/>
        </w:trPr>
        <w:tc>
          <w:tcPr>
            <w:tcW w:w="4870" w:type="dxa"/>
          </w:tcPr>
          <w:p w14:paraId="2EC31E53" w14:textId="77777777" w:rsidR="00873DD9" w:rsidRPr="006B4569" w:rsidRDefault="008B1510">
            <w:pPr>
              <w:pStyle w:val="TableParagraph"/>
              <w:spacing w:before="22"/>
              <w:ind w:left="4"/>
              <w:rPr>
                <w:sz w:val="20"/>
              </w:rPr>
            </w:pPr>
            <w:r w:rsidRPr="006B4569">
              <w:rPr>
                <w:sz w:val="20"/>
              </w:rPr>
              <w:t>Other(indirect costs/fiscal agent)</w:t>
            </w:r>
          </w:p>
        </w:tc>
        <w:tc>
          <w:tcPr>
            <w:tcW w:w="644" w:type="dxa"/>
            <w:tcBorders>
              <w:right w:val="double" w:sz="13" w:space="0" w:color="000000"/>
            </w:tcBorders>
            <w:shd w:val="clear" w:color="auto" w:fill="959595"/>
          </w:tcPr>
          <w:p w14:paraId="0E6F19F7" w14:textId="77777777" w:rsidR="00873DD9" w:rsidRPr="006B4569" w:rsidRDefault="00873DD9"/>
        </w:tc>
        <w:tc>
          <w:tcPr>
            <w:tcW w:w="1813" w:type="dxa"/>
            <w:tcBorders>
              <w:left w:val="double" w:sz="13" w:space="0" w:color="000000"/>
              <w:right w:val="double" w:sz="13" w:space="0" w:color="000000"/>
            </w:tcBorders>
          </w:tcPr>
          <w:p w14:paraId="5743DAF7" w14:textId="77777777" w:rsidR="00873DD9" w:rsidRPr="006B4569" w:rsidRDefault="00873DD9"/>
        </w:tc>
        <w:tc>
          <w:tcPr>
            <w:tcW w:w="1773" w:type="dxa"/>
            <w:tcBorders>
              <w:left w:val="double" w:sz="13" w:space="0" w:color="000000"/>
              <w:right w:val="double" w:sz="13" w:space="0" w:color="000000"/>
            </w:tcBorders>
          </w:tcPr>
          <w:p w14:paraId="61342572" w14:textId="77777777" w:rsidR="00873DD9" w:rsidRPr="006B4569" w:rsidRDefault="00873DD9"/>
        </w:tc>
        <w:tc>
          <w:tcPr>
            <w:tcW w:w="1397" w:type="dxa"/>
            <w:tcBorders>
              <w:left w:val="double" w:sz="13" w:space="0" w:color="000000"/>
            </w:tcBorders>
          </w:tcPr>
          <w:p w14:paraId="288D7FF3" w14:textId="77777777" w:rsidR="00873DD9" w:rsidRPr="006B4569" w:rsidRDefault="00873DD9"/>
        </w:tc>
      </w:tr>
      <w:tr w:rsidR="00873DD9" w:rsidRPr="006B4569" w14:paraId="5EA3DC36" w14:textId="77777777">
        <w:trPr>
          <w:trHeight w:hRule="exact" w:val="265"/>
        </w:trPr>
        <w:tc>
          <w:tcPr>
            <w:tcW w:w="4870" w:type="dxa"/>
          </w:tcPr>
          <w:p w14:paraId="58BD14A9" w14:textId="77777777" w:rsidR="00873DD9" w:rsidRPr="006B4569" w:rsidRDefault="008B1510">
            <w:pPr>
              <w:pStyle w:val="TableParagraph"/>
              <w:spacing w:before="22"/>
              <w:ind w:left="0" w:right="3"/>
              <w:jc w:val="right"/>
              <w:rPr>
                <w:sz w:val="20"/>
              </w:rPr>
            </w:pPr>
            <w:r w:rsidRPr="006B4569">
              <w:rPr>
                <w:sz w:val="20"/>
              </w:rPr>
              <w:t>Total Indirect/Administrative</w:t>
            </w:r>
          </w:p>
        </w:tc>
        <w:tc>
          <w:tcPr>
            <w:tcW w:w="644" w:type="dxa"/>
            <w:tcBorders>
              <w:right w:val="double" w:sz="13" w:space="0" w:color="000000"/>
            </w:tcBorders>
            <w:shd w:val="clear" w:color="auto" w:fill="959595"/>
          </w:tcPr>
          <w:p w14:paraId="68CE6AA3" w14:textId="77777777" w:rsidR="00873DD9" w:rsidRPr="006B4569" w:rsidRDefault="00873DD9"/>
        </w:tc>
        <w:tc>
          <w:tcPr>
            <w:tcW w:w="1813" w:type="dxa"/>
            <w:tcBorders>
              <w:left w:val="double" w:sz="13" w:space="0" w:color="000000"/>
              <w:right w:val="double" w:sz="13" w:space="0" w:color="000000"/>
            </w:tcBorders>
          </w:tcPr>
          <w:p w14:paraId="51DDE7D9" w14:textId="77777777" w:rsidR="00873DD9" w:rsidRPr="006B4569" w:rsidRDefault="00873DD9"/>
        </w:tc>
        <w:tc>
          <w:tcPr>
            <w:tcW w:w="1773" w:type="dxa"/>
            <w:tcBorders>
              <w:left w:val="double" w:sz="13" w:space="0" w:color="000000"/>
              <w:right w:val="double" w:sz="13" w:space="0" w:color="000000"/>
            </w:tcBorders>
          </w:tcPr>
          <w:p w14:paraId="49145A9B" w14:textId="77777777" w:rsidR="00873DD9" w:rsidRPr="006B4569" w:rsidRDefault="00873DD9"/>
        </w:tc>
        <w:tc>
          <w:tcPr>
            <w:tcW w:w="1397" w:type="dxa"/>
            <w:tcBorders>
              <w:left w:val="double" w:sz="13" w:space="0" w:color="000000"/>
            </w:tcBorders>
          </w:tcPr>
          <w:p w14:paraId="2CE4BFEE" w14:textId="77777777" w:rsidR="00873DD9" w:rsidRPr="006B4569" w:rsidRDefault="00873DD9"/>
        </w:tc>
      </w:tr>
      <w:tr w:rsidR="00873DD9" w:rsidRPr="006B4569" w14:paraId="74C517E7" w14:textId="77777777">
        <w:trPr>
          <w:trHeight w:hRule="exact" w:val="286"/>
        </w:trPr>
        <w:tc>
          <w:tcPr>
            <w:tcW w:w="4870" w:type="dxa"/>
          </w:tcPr>
          <w:p w14:paraId="4F43D9C9" w14:textId="77777777" w:rsidR="00873DD9" w:rsidRPr="006B4569" w:rsidRDefault="008B1510">
            <w:pPr>
              <w:pStyle w:val="TableParagraph"/>
              <w:spacing w:line="274" w:lineRule="exact"/>
              <w:ind w:left="4"/>
              <w:rPr>
                <w:b/>
                <w:sz w:val="24"/>
              </w:rPr>
            </w:pPr>
            <w:r w:rsidRPr="006B4569">
              <w:rPr>
                <w:b/>
                <w:sz w:val="24"/>
              </w:rPr>
              <w:t>GRAND TOTAL</w:t>
            </w:r>
          </w:p>
        </w:tc>
        <w:tc>
          <w:tcPr>
            <w:tcW w:w="644" w:type="dxa"/>
            <w:tcBorders>
              <w:right w:val="double" w:sz="13" w:space="0" w:color="000000"/>
            </w:tcBorders>
          </w:tcPr>
          <w:p w14:paraId="7906C982" w14:textId="77777777" w:rsidR="00873DD9" w:rsidRPr="006B4569" w:rsidRDefault="00873DD9"/>
        </w:tc>
        <w:tc>
          <w:tcPr>
            <w:tcW w:w="1813" w:type="dxa"/>
            <w:tcBorders>
              <w:left w:val="double" w:sz="13" w:space="0" w:color="000000"/>
              <w:right w:val="double" w:sz="13" w:space="0" w:color="000000"/>
            </w:tcBorders>
          </w:tcPr>
          <w:p w14:paraId="146D8A19" w14:textId="77777777" w:rsidR="00873DD9" w:rsidRPr="006B4569" w:rsidRDefault="00873DD9"/>
        </w:tc>
        <w:tc>
          <w:tcPr>
            <w:tcW w:w="1773" w:type="dxa"/>
            <w:tcBorders>
              <w:left w:val="double" w:sz="13" w:space="0" w:color="000000"/>
              <w:right w:val="double" w:sz="13" w:space="0" w:color="000000"/>
            </w:tcBorders>
          </w:tcPr>
          <w:p w14:paraId="49579CF3" w14:textId="77777777" w:rsidR="00873DD9" w:rsidRPr="006B4569" w:rsidRDefault="00873DD9"/>
        </w:tc>
        <w:tc>
          <w:tcPr>
            <w:tcW w:w="1397" w:type="dxa"/>
            <w:tcBorders>
              <w:left w:val="double" w:sz="13" w:space="0" w:color="000000"/>
            </w:tcBorders>
          </w:tcPr>
          <w:p w14:paraId="412CF523" w14:textId="77777777" w:rsidR="00873DD9" w:rsidRPr="006B4569" w:rsidRDefault="00873DD9"/>
        </w:tc>
      </w:tr>
    </w:tbl>
    <w:p w14:paraId="4832F11A" w14:textId="77777777" w:rsidR="00873DD9" w:rsidRPr="006B4569" w:rsidRDefault="00873DD9">
      <w:pPr>
        <w:sectPr w:rsidR="00873DD9" w:rsidRPr="006B4569">
          <w:pgSz w:w="12240" w:h="15840"/>
          <w:pgMar w:top="1160" w:right="600" w:bottom="1200" w:left="600" w:header="0" w:footer="1008" w:gutter="0"/>
          <w:cols w:space="720"/>
        </w:sectPr>
      </w:pPr>
    </w:p>
    <w:p w14:paraId="655859C5" w14:textId="6A653FC5" w:rsidR="00873DD9" w:rsidRPr="006B4569" w:rsidRDefault="008B1510">
      <w:pPr>
        <w:pStyle w:val="Heading1"/>
        <w:ind w:left="3120"/>
      </w:pPr>
      <w:bookmarkStart w:id="51" w:name="_bookmark43"/>
      <w:bookmarkEnd w:id="51"/>
      <w:r w:rsidRPr="006B4569">
        <w:lastRenderedPageBreak/>
        <w:t xml:space="preserve">APPENDIX </w:t>
      </w:r>
      <w:r w:rsidR="00F215C0" w:rsidRPr="006B4569">
        <w:t>VII</w:t>
      </w:r>
      <w:r w:rsidRPr="006B4569">
        <w:t>:  Budget Narrative</w:t>
      </w:r>
    </w:p>
    <w:p w14:paraId="0978C6EB" w14:textId="77777777" w:rsidR="00873DD9" w:rsidRPr="006B4569" w:rsidRDefault="00873DD9">
      <w:pPr>
        <w:pStyle w:val="BodyText"/>
        <w:rPr>
          <w:b/>
          <w:sz w:val="29"/>
        </w:rPr>
      </w:pPr>
    </w:p>
    <w:p w14:paraId="7973CB82" w14:textId="77777777" w:rsidR="00873DD9" w:rsidRPr="006B4569" w:rsidRDefault="008B1510">
      <w:pPr>
        <w:pStyle w:val="BodyText"/>
        <w:spacing w:before="1"/>
        <w:ind w:left="220" w:right="274"/>
      </w:pPr>
      <w:r w:rsidRPr="006B4569">
        <w:t>For each line item in the budget form provide a brief narrative description of how it will be used to support the proposal. Please include hourly rates for staff and consultant time and list each position separately. Provide itemized calculations for costs over $500.00 In addition, please describe how your LEA will use matching funds or provide in kind services? (Note: a match of at least 10% is required)</w:t>
      </w:r>
    </w:p>
    <w:p w14:paraId="6A532586" w14:textId="77777777" w:rsidR="00873DD9" w:rsidRPr="006B4569" w:rsidRDefault="00873DD9">
      <w:pPr>
        <w:pStyle w:val="BodyText"/>
        <w:rPr>
          <w:sz w:val="20"/>
        </w:rPr>
      </w:pPr>
    </w:p>
    <w:p w14:paraId="12D363B8" w14:textId="77777777" w:rsidR="00873DD9" w:rsidRPr="006B4569" w:rsidRDefault="00873DD9">
      <w:pPr>
        <w:pStyle w:val="BodyText"/>
        <w:spacing w:before="2"/>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2268"/>
      </w:tblGrid>
      <w:tr w:rsidR="00873DD9" w:rsidRPr="006B4569" w14:paraId="063E8C8E" w14:textId="77777777">
        <w:trPr>
          <w:trHeight w:hRule="exact" w:val="516"/>
        </w:trPr>
        <w:tc>
          <w:tcPr>
            <w:tcW w:w="7309" w:type="dxa"/>
            <w:shd w:val="clear" w:color="auto" w:fill="E6E6E6"/>
          </w:tcPr>
          <w:p w14:paraId="52A53BBF" w14:textId="77777777" w:rsidR="00873DD9" w:rsidRPr="006B4569" w:rsidRDefault="008B1510">
            <w:pPr>
              <w:pStyle w:val="TableParagraph"/>
              <w:spacing w:line="252" w:lineRule="exact"/>
              <w:ind w:left="103"/>
              <w:rPr>
                <w:b/>
              </w:rPr>
            </w:pPr>
            <w:r w:rsidRPr="006B4569">
              <w:rPr>
                <w:b/>
              </w:rPr>
              <w:t>PERSONNEL</w:t>
            </w:r>
          </w:p>
        </w:tc>
        <w:tc>
          <w:tcPr>
            <w:tcW w:w="2268" w:type="dxa"/>
            <w:shd w:val="clear" w:color="auto" w:fill="E6E6E6"/>
          </w:tcPr>
          <w:p w14:paraId="27F1E72E" w14:textId="77777777" w:rsidR="00873DD9" w:rsidRPr="006B4569" w:rsidRDefault="008B1510">
            <w:pPr>
              <w:pStyle w:val="TableParagraph"/>
              <w:ind w:left="103" w:right="937"/>
              <w:rPr>
                <w:b/>
              </w:rPr>
            </w:pPr>
            <w:r w:rsidRPr="006B4569">
              <w:rPr>
                <w:b/>
              </w:rPr>
              <w:t>(insert total amount)</w:t>
            </w:r>
          </w:p>
        </w:tc>
      </w:tr>
    </w:tbl>
    <w:p w14:paraId="28A2E9F2" w14:textId="77777777" w:rsidR="00873DD9" w:rsidRPr="006B4569" w:rsidRDefault="008B1510">
      <w:pPr>
        <w:pStyle w:val="ListParagraph"/>
        <w:numPr>
          <w:ilvl w:val="0"/>
          <w:numId w:val="1"/>
        </w:numPr>
        <w:tabs>
          <w:tab w:val="left" w:pos="580"/>
        </w:tabs>
        <w:ind w:right="255"/>
        <w:rPr>
          <w:rFonts w:ascii="Arial" w:hAnsi="Arial" w:cs="Arial"/>
        </w:rPr>
      </w:pPr>
      <w:r w:rsidRPr="006B4569">
        <w:rPr>
          <w:rFonts w:ascii="Arial" w:hAnsi="Arial" w:cs="Arial"/>
        </w:rPr>
        <w:t>Program Staff (for each person provide a brief description of the scope of work to be</w:t>
      </w:r>
      <w:r w:rsidRPr="006B4569">
        <w:rPr>
          <w:rFonts w:ascii="Arial" w:hAnsi="Arial" w:cs="Arial"/>
          <w:spacing w:val="-25"/>
        </w:rPr>
        <w:t xml:space="preserve"> </w:t>
      </w:r>
      <w:r w:rsidRPr="006B4569">
        <w:rPr>
          <w:rFonts w:ascii="Arial" w:hAnsi="Arial" w:cs="Arial"/>
        </w:rPr>
        <w:t>accomplished and the percent of full-time equivalent dedicated to the</w:t>
      </w:r>
      <w:r w:rsidRPr="006B4569">
        <w:rPr>
          <w:rFonts w:ascii="Arial" w:hAnsi="Arial" w:cs="Arial"/>
          <w:spacing w:val="-21"/>
        </w:rPr>
        <w:t xml:space="preserve"> </w:t>
      </w:r>
      <w:r w:rsidRPr="006B4569">
        <w:rPr>
          <w:rFonts w:ascii="Arial" w:hAnsi="Arial" w:cs="Arial"/>
        </w:rPr>
        <w:t>project).</w:t>
      </w:r>
    </w:p>
    <w:p w14:paraId="0CF5B1E6" w14:textId="77777777" w:rsidR="00873DD9" w:rsidRPr="006B4569" w:rsidRDefault="00873DD9">
      <w:pPr>
        <w:pStyle w:val="BodyText"/>
        <w:spacing w:before="2"/>
      </w:pPr>
    </w:p>
    <w:p w14:paraId="48B674E2" w14:textId="77777777" w:rsidR="00873DD9" w:rsidRPr="006B4569" w:rsidRDefault="008B1510">
      <w:pPr>
        <w:pStyle w:val="ListParagraph"/>
        <w:numPr>
          <w:ilvl w:val="1"/>
          <w:numId w:val="1"/>
        </w:numPr>
        <w:tabs>
          <w:tab w:val="left" w:pos="760"/>
        </w:tabs>
        <w:ind w:right="8557"/>
        <w:rPr>
          <w:rFonts w:ascii="Arial" w:hAnsi="Arial" w:cs="Arial"/>
        </w:rPr>
      </w:pPr>
      <w:r w:rsidRPr="006B4569">
        <w:rPr>
          <w:rFonts w:ascii="Arial" w:hAnsi="Arial" w:cs="Arial"/>
        </w:rPr>
        <w:t>Title Description</w:t>
      </w:r>
    </w:p>
    <w:p w14:paraId="1AAEE203" w14:textId="77777777" w:rsidR="00873DD9" w:rsidRPr="006B4569" w:rsidRDefault="00873DD9">
      <w:pPr>
        <w:pStyle w:val="BodyText"/>
      </w:pPr>
    </w:p>
    <w:p w14:paraId="422153BF" w14:textId="77777777" w:rsidR="00873DD9" w:rsidRPr="006B4569" w:rsidRDefault="008B1510">
      <w:pPr>
        <w:pStyle w:val="ListParagraph"/>
        <w:numPr>
          <w:ilvl w:val="1"/>
          <w:numId w:val="1"/>
        </w:numPr>
        <w:tabs>
          <w:tab w:val="left" w:pos="760"/>
        </w:tabs>
        <w:ind w:right="8557"/>
        <w:rPr>
          <w:rFonts w:ascii="Arial" w:hAnsi="Arial" w:cs="Arial"/>
        </w:rPr>
      </w:pPr>
      <w:r w:rsidRPr="006B4569">
        <w:rPr>
          <w:rFonts w:ascii="Arial" w:hAnsi="Arial" w:cs="Arial"/>
        </w:rPr>
        <w:t>Title Description</w:t>
      </w:r>
    </w:p>
    <w:p w14:paraId="1396AB3E" w14:textId="77777777" w:rsidR="00873DD9" w:rsidRPr="006B4569" w:rsidRDefault="00873DD9">
      <w:pPr>
        <w:pStyle w:val="BodyText"/>
      </w:pPr>
    </w:p>
    <w:p w14:paraId="16342FBC" w14:textId="77777777" w:rsidR="00873DD9" w:rsidRPr="006B4569" w:rsidRDefault="008B1510">
      <w:pPr>
        <w:pStyle w:val="ListParagraph"/>
        <w:numPr>
          <w:ilvl w:val="0"/>
          <w:numId w:val="1"/>
        </w:numPr>
        <w:tabs>
          <w:tab w:val="left" w:pos="489"/>
        </w:tabs>
        <w:ind w:left="488" w:hanging="268"/>
        <w:rPr>
          <w:rFonts w:ascii="Arial" w:hAnsi="Arial" w:cs="Arial"/>
        </w:rPr>
      </w:pPr>
      <w:r w:rsidRPr="006B4569">
        <w:rPr>
          <w:rFonts w:ascii="Arial" w:hAnsi="Arial" w:cs="Arial"/>
        </w:rPr>
        <w:t>Benefits</w:t>
      </w:r>
    </w:p>
    <w:p w14:paraId="6B17FA57" w14:textId="77777777" w:rsidR="00873DD9" w:rsidRPr="006B4569" w:rsidRDefault="008B1510">
      <w:pPr>
        <w:pStyle w:val="BodyText"/>
        <w:ind w:left="400"/>
      </w:pPr>
      <w:r w:rsidRPr="006B4569">
        <w:t>Brief description of the benefits offered by your organization</w:t>
      </w:r>
    </w:p>
    <w:p w14:paraId="11EBBA8B" w14:textId="77777777" w:rsidR="00873DD9" w:rsidRPr="006B4569" w:rsidRDefault="00873DD9">
      <w:pPr>
        <w:pStyle w:val="BodyText"/>
        <w:spacing w:before="10"/>
        <w:rPr>
          <w:sz w:val="21"/>
        </w:rPr>
      </w:pPr>
    </w:p>
    <w:p w14:paraId="1B601F5F" w14:textId="77777777" w:rsidR="00873DD9" w:rsidRPr="006B4569" w:rsidRDefault="008B1510">
      <w:pPr>
        <w:pStyle w:val="ListParagraph"/>
        <w:numPr>
          <w:ilvl w:val="0"/>
          <w:numId w:val="1"/>
        </w:numPr>
        <w:tabs>
          <w:tab w:val="left" w:pos="501"/>
        </w:tabs>
        <w:ind w:left="500" w:hanging="280"/>
        <w:rPr>
          <w:rFonts w:ascii="Arial" w:hAnsi="Arial" w:cs="Arial"/>
        </w:rPr>
      </w:pPr>
      <w:r w:rsidRPr="006B4569">
        <w:rPr>
          <w:rFonts w:ascii="Arial" w:hAnsi="Arial" w:cs="Arial"/>
        </w:rPr>
        <w:t>Consultants</w:t>
      </w:r>
    </w:p>
    <w:p w14:paraId="51A02DD1" w14:textId="77777777" w:rsidR="00873DD9" w:rsidRPr="006B4569" w:rsidRDefault="008B1510">
      <w:pPr>
        <w:pStyle w:val="BodyText"/>
        <w:ind w:left="400"/>
      </w:pPr>
      <w:r w:rsidRPr="006B4569">
        <w:t>Itemize consultants by project, provide a description of the scope of work of the consultant and the number of hours required.</w:t>
      </w:r>
    </w:p>
    <w:p w14:paraId="090A8E82" w14:textId="77777777" w:rsidR="00873DD9" w:rsidRPr="006B4569" w:rsidRDefault="00873DD9">
      <w:pPr>
        <w:pStyle w:val="BodyText"/>
      </w:pPr>
    </w:p>
    <w:p w14:paraId="7509D40F" w14:textId="77777777" w:rsidR="00873DD9" w:rsidRPr="006B4569" w:rsidRDefault="008B1510">
      <w:pPr>
        <w:pStyle w:val="ListParagraph"/>
        <w:numPr>
          <w:ilvl w:val="0"/>
          <w:numId w:val="1"/>
        </w:numPr>
        <w:tabs>
          <w:tab w:val="left" w:pos="580"/>
        </w:tabs>
        <w:spacing w:before="1"/>
        <w:rPr>
          <w:rFonts w:ascii="Arial" w:hAnsi="Arial" w:cs="Arial"/>
        </w:rPr>
      </w:pPr>
      <w:r w:rsidRPr="006B4569">
        <w:rPr>
          <w:rFonts w:ascii="Arial" w:hAnsi="Arial" w:cs="Arial"/>
        </w:rPr>
        <w:t>Other</w:t>
      </w:r>
    </w:p>
    <w:p w14:paraId="1519448E" w14:textId="77777777" w:rsidR="00873DD9" w:rsidRPr="006B4569" w:rsidRDefault="00873DD9">
      <w:pPr>
        <w:pStyle w:val="BodyText"/>
        <w:spacing w:before="2"/>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2268"/>
      </w:tblGrid>
      <w:tr w:rsidR="00873DD9" w:rsidRPr="006B4569" w14:paraId="29053230" w14:textId="77777777">
        <w:trPr>
          <w:trHeight w:hRule="exact" w:val="516"/>
        </w:trPr>
        <w:tc>
          <w:tcPr>
            <w:tcW w:w="7309" w:type="dxa"/>
            <w:shd w:val="clear" w:color="auto" w:fill="E6E6E6"/>
          </w:tcPr>
          <w:p w14:paraId="0567ADDE" w14:textId="77777777" w:rsidR="00873DD9" w:rsidRPr="006B4569" w:rsidRDefault="008B1510">
            <w:pPr>
              <w:pStyle w:val="TableParagraph"/>
              <w:spacing w:line="252" w:lineRule="exact"/>
              <w:ind w:left="103"/>
              <w:rPr>
                <w:b/>
              </w:rPr>
            </w:pPr>
            <w:r w:rsidRPr="006B4569">
              <w:rPr>
                <w:b/>
              </w:rPr>
              <w:t>OPERATING</w:t>
            </w:r>
          </w:p>
        </w:tc>
        <w:tc>
          <w:tcPr>
            <w:tcW w:w="2268" w:type="dxa"/>
            <w:shd w:val="clear" w:color="auto" w:fill="E6E6E6"/>
          </w:tcPr>
          <w:p w14:paraId="7585CC8D" w14:textId="77777777" w:rsidR="00873DD9" w:rsidRPr="006B4569" w:rsidRDefault="008B1510">
            <w:pPr>
              <w:pStyle w:val="TableParagraph"/>
              <w:ind w:left="103" w:right="937"/>
              <w:rPr>
                <w:b/>
              </w:rPr>
            </w:pPr>
            <w:r w:rsidRPr="006B4569">
              <w:rPr>
                <w:b/>
              </w:rPr>
              <w:t>(insert total amount)</w:t>
            </w:r>
          </w:p>
        </w:tc>
      </w:tr>
    </w:tbl>
    <w:p w14:paraId="476323BE" w14:textId="77777777" w:rsidR="00873DD9" w:rsidRPr="006B4569" w:rsidRDefault="00873DD9">
      <w:pPr>
        <w:pStyle w:val="BodyText"/>
        <w:spacing w:before="8"/>
        <w:rPr>
          <w:sz w:val="21"/>
        </w:rPr>
      </w:pPr>
    </w:p>
    <w:p w14:paraId="415F14BA" w14:textId="77777777" w:rsidR="00873DD9" w:rsidRPr="006B4569" w:rsidRDefault="008B1510" w:rsidP="0054090B">
      <w:pPr>
        <w:pStyle w:val="ListParagraph"/>
        <w:numPr>
          <w:ilvl w:val="0"/>
          <w:numId w:val="2"/>
        </w:numPr>
        <w:tabs>
          <w:tab w:val="left" w:pos="580"/>
        </w:tabs>
        <w:jc w:val="left"/>
        <w:rPr>
          <w:rFonts w:ascii="Arial" w:hAnsi="Arial" w:cs="Arial"/>
        </w:rPr>
      </w:pPr>
      <w:r w:rsidRPr="006B4569">
        <w:rPr>
          <w:rFonts w:ascii="Arial" w:hAnsi="Arial" w:cs="Arial"/>
        </w:rPr>
        <w:t>Telephone</w:t>
      </w:r>
    </w:p>
    <w:p w14:paraId="77AB0234" w14:textId="77777777" w:rsidR="00873DD9" w:rsidRPr="006B4569" w:rsidRDefault="00873DD9">
      <w:pPr>
        <w:pStyle w:val="BodyText"/>
        <w:spacing w:before="11"/>
        <w:rPr>
          <w:sz w:val="21"/>
        </w:rPr>
      </w:pPr>
    </w:p>
    <w:p w14:paraId="76806E89" w14:textId="77777777" w:rsidR="00873DD9" w:rsidRPr="006B4569" w:rsidRDefault="008B1510" w:rsidP="0054090B">
      <w:pPr>
        <w:pStyle w:val="ListParagraph"/>
        <w:numPr>
          <w:ilvl w:val="0"/>
          <w:numId w:val="2"/>
        </w:numPr>
        <w:tabs>
          <w:tab w:val="left" w:pos="580"/>
        </w:tabs>
        <w:jc w:val="left"/>
        <w:rPr>
          <w:rFonts w:ascii="Arial" w:hAnsi="Arial" w:cs="Arial"/>
        </w:rPr>
      </w:pPr>
      <w:r w:rsidRPr="006B4569">
        <w:rPr>
          <w:rFonts w:ascii="Arial" w:hAnsi="Arial" w:cs="Arial"/>
        </w:rPr>
        <w:t>Travel</w:t>
      </w:r>
    </w:p>
    <w:p w14:paraId="381D8278" w14:textId="77777777" w:rsidR="00873DD9" w:rsidRPr="006B4569" w:rsidRDefault="008B1510">
      <w:pPr>
        <w:pStyle w:val="BodyText"/>
        <w:ind w:left="400"/>
      </w:pPr>
      <w:r w:rsidRPr="006B4569">
        <w:t>Itemize travel expenses by project. Mileage reimbursement should be calculated at the current state rate.</w:t>
      </w:r>
    </w:p>
    <w:p w14:paraId="5F230371" w14:textId="77777777" w:rsidR="00873DD9" w:rsidRPr="006B4569" w:rsidRDefault="00873DD9">
      <w:pPr>
        <w:pStyle w:val="BodyText"/>
        <w:spacing w:before="10"/>
        <w:rPr>
          <w:sz w:val="21"/>
        </w:rPr>
      </w:pPr>
    </w:p>
    <w:p w14:paraId="5D47FBB0" w14:textId="77777777" w:rsidR="00873DD9" w:rsidRPr="006B4569" w:rsidRDefault="008B1510" w:rsidP="0054090B">
      <w:pPr>
        <w:pStyle w:val="ListParagraph"/>
        <w:numPr>
          <w:ilvl w:val="0"/>
          <w:numId w:val="2"/>
        </w:numPr>
        <w:tabs>
          <w:tab w:val="left" w:pos="580"/>
        </w:tabs>
        <w:jc w:val="left"/>
        <w:rPr>
          <w:rFonts w:ascii="Arial" w:hAnsi="Arial" w:cs="Arial"/>
        </w:rPr>
      </w:pPr>
      <w:r w:rsidRPr="006B4569">
        <w:rPr>
          <w:rFonts w:ascii="Arial" w:hAnsi="Arial" w:cs="Arial"/>
        </w:rPr>
        <w:t>Postage</w:t>
      </w:r>
    </w:p>
    <w:p w14:paraId="2D8F6F86" w14:textId="77777777" w:rsidR="00873DD9" w:rsidRPr="006B4569" w:rsidRDefault="008B1510">
      <w:pPr>
        <w:pStyle w:val="BodyText"/>
        <w:ind w:left="400"/>
      </w:pPr>
      <w:r w:rsidRPr="006B4569">
        <w:t>Itemize projects requiring postage and describe the project.</w:t>
      </w:r>
    </w:p>
    <w:p w14:paraId="72B62053" w14:textId="77777777" w:rsidR="00873DD9" w:rsidRPr="006B4569" w:rsidRDefault="00873DD9">
      <w:pPr>
        <w:pStyle w:val="BodyText"/>
      </w:pPr>
    </w:p>
    <w:p w14:paraId="5002F647" w14:textId="77777777" w:rsidR="00873DD9" w:rsidRPr="006B4569" w:rsidRDefault="008B1510" w:rsidP="0054090B">
      <w:pPr>
        <w:pStyle w:val="ListParagraph"/>
        <w:numPr>
          <w:ilvl w:val="0"/>
          <w:numId w:val="2"/>
        </w:numPr>
        <w:tabs>
          <w:tab w:val="left" w:pos="580"/>
        </w:tabs>
        <w:spacing w:before="1"/>
        <w:jc w:val="left"/>
        <w:rPr>
          <w:rFonts w:ascii="Arial" w:hAnsi="Arial" w:cs="Arial"/>
        </w:rPr>
      </w:pPr>
      <w:r w:rsidRPr="006B4569">
        <w:rPr>
          <w:rFonts w:ascii="Arial" w:hAnsi="Arial" w:cs="Arial"/>
        </w:rPr>
        <w:t>Materials/Curricula</w:t>
      </w:r>
    </w:p>
    <w:p w14:paraId="1CAEF1D0" w14:textId="77777777" w:rsidR="00873DD9" w:rsidRPr="006B4569" w:rsidRDefault="008B1510">
      <w:pPr>
        <w:pStyle w:val="BodyText"/>
        <w:ind w:left="400" w:right="144"/>
      </w:pPr>
      <w:r w:rsidRPr="006B4569">
        <w:t>Itemize materials, providing a brief description of the how the materials will be used to accomplish the goals of the project.</w:t>
      </w:r>
    </w:p>
    <w:p w14:paraId="7E7F813D" w14:textId="77777777" w:rsidR="00873DD9" w:rsidRPr="006B4569" w:rsidRDefault="00873DD9">
      <w:pPr>
        <w:pStyle w:val="BodyText"/>
      </w:pPr>
    </w:p>
    <w:p w14:paraId="7C8E08B4" w14:textId="77777777" w:rsidR="00873DD9" w:rsidRPr="006B4569" w:rsidRDefault="008B1510" w:rsidP="0054090B">
      <w:pPr>
        <w:pStyle w:val="ListParagraph"/>
        <w:numPr>
          <w:ilvl w:val="0"/>
          <w:numId w:val="2"/>
        </w:numPr>
        <w:tabs>
          <w:tab w:val="left" w:pos="580"/>
        </w:tabs>
        <w:jc w:val="left"/>
        <w:rPr>
          <w:rFonts w:ascii="Arial" w:hAnsi="Arial" w:cs="Arial"/>
        </w:rPr>
      </w:pPr>
      <w:r w:rsidRPr="006B4569">
        <w:rPr>
          <w:rFonts w:ascii="Arial" w:hAnsi="Arial" w:cs="Arial"/>
        </w:rPr>
        <w:t>Training</w:t>
      </w:r>
      <w:r w:rsidRPr="006B4569">
        <w:rPr>
          <w:rFonts w:ascii="Arial" w:hAnsi="Arial" w:cs="Arial"/>
          <w:spacing w:val="-5"/>
        </w:rPr>
        <w:t xml:space="preserve"> </w:t>
      </w:r>
      <w:r w:rsidRPr="006B4569">
        <w:rPr>
          <w:rFonts w:ascii="Arial" w:hAnsi="Arial" w:cs="Arial"/>
        </w:rPr>
        <w:t>Education</w:t>
      </w:r>
    </w:p>
    <w:p w14:paraId="6FF0D1DB" w14:textId="77777777" w:rsidR="00873DD9" w:rsidRPr="006B4569" w:rsidRDefault="008B1510">
      <w:pPr>
        <w:pStyle w:val="BodyText"/>
        <w:ind w:left="400"/>
      </w:pPr>
      <w:r w:rsidRPr="006B4569">
        <w:t>Provide a description of training needs and expenses.</w:t>
      </w:r>
    </w:p>
    <w:p w14:paraId="04AFB121" w14:textId="77777777" w:rsidR="00873DD9" w:rsidRPr="006B4569" w:rsidRDefault="00873DD9">
      <w:pPr>
        <w:pStyle w:val="BodyText"/>
        <w:rPr>
          <w:sz w:val="20"/>
        </w:rPr>
      </w:pPr>
    </w:p>
    <w:p w14:paraId="632AE81F" w14:textId="77777777" w:rsidR="00873DD9" w:rsidRPr="006B4569" w:rsidRDefault="00873DD9">
      <w:pPr>
        <w:pStyle w:val="BodyText"/>
        <w:spacing w:before="2"/>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6"/>
        <w:gridCol w:w="2180"/>
      </w:tblGrid>
      <w:tr w:rsidR="00873DD9" w:rsidRPr="006B4569" w14:paraId="7862B3F1" w14:textId="77777777">
        <w:trPr>
          <w:trHeight w:hRule="exact" w:val="516"/>
        </w:trPr>
        <w:tc>
          <w:tcPr>
            <w:tcW w:w="7036" w:type="dxa"/>
            <w:shd w:val="clear" w:color="auto" w:fill="E6E6E6"/>
          </w:tcPr>
          <w:p w14:paraId="0017E2C1" w14:textId="77777777" w:rsidR="00873DD9" w:rsidRPr="006B4569" w:rsidRDefault="008B1510">
            <w:pPr>
              <w:pStyle w:val="TableParagraph"/>
              <w:spacing w:line="252" w:lineRule="exact"/>
              <w:ind w:left="103"/>
              <w:rPr>
                <w:b/>
              </w:rPr>
            </w:pPr>
            <w:r w:rsidRPr="006B4569">
              <w:rPr>
                <w:b/>
              </w:rPr>
              <w:t>INDIRECT/ADMINISTRATIVE</w:t>
            </w:r>
          </w:p>
        </w:tc>
        <w:tc>
          <w:tcPr>
            <w:tcW w:w="2180" w:type="dxa"/>
            <w:shd w:val="clear" w:color="auto" w:fill="E6E6E6"/>
          </w:tcPr>
          <w:p w14:paraId="2F62B266" w14:textId="77777777" w:rsidR="00873DD9" w:rsidRPr="006B4569" w:rsidRDefault="008B1510">
            <w:pPr>
              <w:pStyle w:val="TableParagraph"/>
              <w:ind w:left="103" w:right="849"/>
              <w:rPr>
                <w:b/>
              </w:rPr>
            </w:pPr>
            <w:r w:rsidRPr="006B4569">
              <w:rPr>
                <w:b/>
              </w:rPr>
              <w:t>(insert total amount)</w:t>
            </w:r>
          </w:p>
        </w:tc>
      </w:tr>
    </w:tbl>
    <w:p w14:paraId="7D9E1790" w14:textId="77777777" w:rsidR="00873DD9" w:rsidRPr="006B4569" w:rsidRDefault="008B1510" w:rsidP="0054090B">
      <w:pPr>
        <w:pStyle w:val="ListParagraph"/>
        <w:numPr>
          <w:ilvl w:val="0"/>
          <w:numId w:val="2"/>
        </w:numPr>
        <w:tabs>
          <w:tab w:val="left" w:pos="580"/>
        </w:tabs>
        <w:spacing w:line="251" w:lineRule="exact"/>
        <w:jc w:val="left"/>
        <w:rPr>
          <w:rFonts w:ascii="Arial" w:hAnsi="Arial" w:cs="Arial"/>
        </w:rPr>
      </w:pPr>
      <w:r w:rsidRPr="006B4569">
        <w:rPr>
          <w:rFonts w:ascii="Arial" w:hAnsi="Arial" w:cs="Arial"/>
        </w:rPr>
        <w:t>Supplies</w:t>
      </w:r>
    </w:p>
    <w:p w14:paraId="34FAE89F" w14:textId="77777777" w:rsidR="00873DD9" w:rsidRPr="006B4569" w:rsidRDefault="00873DD9">
      <w:pPr>
        <w:spacing w:line="251" w:lineRule="exact"/>
        <w:sectPr w:rsidR="00873DD9" w:rsidRPr="006B4569" w:rsidSect="009F294C">
          <w:footerReference w:type="default" r:id="rId89"/>
          <w:pgSz w:w="12240" w:h="15840"/>
          <w:pgMar w:top="1240" w:right="960" w:bottom="880" w:left="860" w:header="0" w:footer="699" w:gutter="0"/>
          <w:pgNumType w:start="34"/>
          <w:cols w:space="720"/>
        </w:sectPr>
      </w:pPr>
    </w:p>
    <w:p w14:paraId="18BAF89A" w14:textId="77777777" w:rsidR="00873DD9" w:rsidRPr="006B4569" w:rsidRDefault="008B1510" w:rsidP="0054090B">
      <w:pPr>
        <w:pStyle w:val="ListParagraph"/>
        <w:numPr>
          <w:ilvl w:val="0"/>
          <w:numId w:val="2"/>
        </w:numPr>
        <w:tabs>
          <w:tab w:val="left" w:pos="460"/>
        </w:tabs>
        <w:spacing w:before="71"/>
        <w:ind w:left="460"/>
        <w:jc w:val="left"/>
        <w:rPr>
          <w:rFonts w:ascii="Arial" w:hAnsi="Arial" w:cs="Arial"/>
        </w:rPr>
      </w:pPr>
      <w:r w:rsidRPr="006B4569">
        <w:rPr>
          <w:rFonts w:ascii="Arial" w:hAnsi="Arial" w:cs="Arial"/>
        </w:rPr>
        <w:lastRenderedPageBreak/>
        <w:t>Postage</w:t>
      </w:r>
    </w:p>
    <w:p w14:paraId="57DFE171" w14:textId="77777777" w:rsidR="00873DD9" w:rsidRPr="006B4569" w:rsidRDefault="00873DD9">
      <w:pPr>
        <w:pStyle w:val="BodyText"/>
        <w:rPr>
          <w:sz w:val="24"/>
        </w:rPr>
      </w:pPr>
    </w:p>
    <w:p w14:paraId="42D8A06A" w14:textId="77777777" w:rsidR="00873DD9" w:rsidRPr="006B4569" w:rsidRDefault="00873DD9">
      <w:pPr>
        <w:pStyle w:val="BodyText"/>
        <w:spacing w:before="11"/>
        <w:rPr>
          <w:sz w:val="19"/>
        </w:rPr>
      </w:pPr>
    </w:p>
    <w:p w14:paraId="0B8EDFB9" w14:textId="77777777" w:rsidR="00873DD9" w:rsidRPr="006B4569" w:rsidRDefault="008B1510" w:rsidP="0054090B">
      <w:pPr>
        <w:pStyle w:val="ListParagraph"/>
        <w:numPr>
          <w:ilvl w:val="0"/>
          <w:numId w:val="2"/>
        </w:numPr>
        <w:tabs>
          <w:tab w:val="left" w:pos="460"/>
        </w:tabs>
        <w:ind w:left="460"/>
        <w:jc w:val="left"/>
        <w:rPr>
          <w:rFonts w:ascii="Arial" w:hAnsi="Arial" w:cs="Arial"/>
        </w:rPr>
      </w:pPr>
      <w:r w:rsidRPr="006B4569">
        <w:rPr>
          <w:rFonts w:ascii="Arial" w:hAnsi="Arial" w:cs="Arial"/>
        </w:rPr>
        <w:t>Printing/Duplicating</w:t>
      </w:r>
    </w:p>
    <w:p w14:paraId="03296E30" w14:textId="77777777" w:rsidR="00873DD9" w:rsidRPr="006B4569" w:rsidRDefault="00873DD9">
      <w:pPr>
        <w:pStyle w:val="BodyText"/>
        <w:rPr>
          <w:sz w:val="24"/>
        </w:rPr>
      </w:pPr>
    </w:p>
    <w:p w14:paraId="6774E0D5" w14:textId="77777777" w:rsidR="00873DD9" w:rsidRPr="006B4569" w:rsidRDefault="00873DD9">
      <w:pPr>
        <w:pStyle w:val="BodyText"/>
        <w:rPr>
          <w:sz w:val="20"/>
        </w:rPr>
      </w:pPr>
    </w:p>
    <w:p w14:paraId="09E22A78" w14:textId="77777777" w:rsidR="00873DD9" w:rsidRPr="006B4569" w:rsidRDefault="008B1510" w:rsidP="0054090B">
      <w:pPr>
        <w:pStyle w:val="ListParagraph"/>
        <w:numPr>
          <w:ilvl w:val="0"/>
          <w:numId w:val="2"/>
        </w:numPr>
        <w:tabs>
          <w:tab w:val="left" w:pos="459"/>
          <w:tab w:val="left" w:pos="460"/>
        </w:tabs>
        <w:spacing w:before="1"/>
        <w:ind w:left="460"/>
        <w:jc w:val="left"/>
        <w:rPr>
          <w:rFonts w:ascii="Arial" w:hAnsi="Arial" w:cs="Arial"/>
        </w:rPr>
      </w:pPr>
      <w:r w:rsidRPr="006B4569">
        <w:rPr>
          <w:rFonts w:ascii="Arial" w:hAnsi="Arial" w:cs="Arial"/>
        </w:rPr>
        <w:t>Telephone</w:t>
      </w:r>
    </w:p>
    <w:p w14:paraId="4483F4F7" w14:textId="77777777" w:rsidR="00873DD9" w:rsidRPr="006B4569" w:rsidRDefault="00873DD9">
      <w:pPr>
        <w:pStyle w:val="BodyText"/>
        <w:rPr>
          <w:sz w:val="24"/>
        </w:rPr>
      </w:pPr>
    </w:p>
    <w:p w14:paraId="15598A7D" w14:textId="77777777" w:rsidR="00873DD9" w:rsidRPr="006B4569" w:rsidRDefault="00873DD9">
      <w:pPr>
        <w:pStyle w:val="BodyText"/>
        <w:spacing w:before="11"/>
        <w:rPr>
          <w:sz w:val="19"/>
        </w:rPr>
      </w:pPr>
    </w:p>
    <w:p w14:paraId="2722A053" w14:textId="77777777" w:rsidR="00873DD9" w:rsidRPr="006B4569" w:rsidRDefault="008B1510" w:rsidP="0054090B">
      <w:pPr>
        <w:pStyle w:val="ListParagraph"/>
        <w:numPr>
          <w:ilvl w:val="0"/>
          <w:numId w:val="2"/>
        </w:numPr>
        <w:tabs>
          <w:tab w:val="left" w:pos="460"/>
        </w:tabs>
        <w:ind w:left="460"/>
        <w:jc w:val="left"/>
        <w:rPr>
          <w:rFonts w:ascii="Arial" w:hAnsi="Arial" w:cs="Arial"/>
        </w:rPr>
      </w:pPr>
      <w:r w:rsidRPr="006B4569">
        <w:rPr>
          <w:rFonts w:ascii="Arial" w:hAnsi="Arial" w:cs="Arial"/>
        </w:rPr>
        <w:t>Equipment</w:t>
      </w:r>
    </w:p>
    <w:p w14:paraId="766D4B7E" w14:textId="77777777" w:rsidR="00873DD9" w:rsidRPr="006B4569" w:rsidRDefault="00873DD9">
      <w:pPr>
        <w:pStyle w:val="BodyText"/>
        <w:rPr>
          <w:sz w:val="24"/>
        </w:rPr>
      </w:pPr>
    </w:p>
    <w:p w14:paraId="59F61B94" w14:textId="77777777" w:rsidR="00873DD9" w:rsidRPr="006B4569" w:rsidRDefault="00873DD9">
      <w:pPr>
        <w:pStyle w:val="BodyText"/>
        <w:rPr>
          <w:sz w:val="20"/>
        </w:rPr>
      </w:pPr>
    </w:p>
    <w:p w14:paraId="518CF1E1" w14:textId="77777777" w:rsidR="00873DD9" w:rsidRPr="006B4569" w:rsidRDefault="008B1510" w:rsidP="0054090B">
      <w:pPr>
        <w:pStyle w:val="ListParagraph"/>
        <w:numPr>
          <w:ilvl w:val="0"/>
          <w:numId w:val="2"/>
        </w:numPr>
        <w:tabs>
          <w:tab w:val="left" w:pos="460"/>
        </w:tabs>
        <w:ind w:left="460"/>
        <w:jc w:val="left"/>
        <w:rPr>
          <w:rFonts w:ascii="Arial" w:hAnsi="Arial" w:cs="Arial"/>
        </w:rPr>
      </w:pPr>
      <w:r w:rsidRPr="006B4569">
        <w:rPr>
          <w:rFonts w:ascii="Arial" w:hAnsi="Arial" w:cs="Arial"/>
        </w:rPr>
        <w:t>Other</w:t>
      </w:r>
    </w:p>
    <w:p w14:paraId="27281AE8" w14:textId="77777777" w:rsidR="00873DD9" w:rsidRPr="006B4569" w:rsidRDefault="00873DD9">
      <w:pPr>
        <w:pStyle w:val="BodyText"/>
        <w:rPr>
          <w:sz w:val="20"/>
        </w:rPr>
      </w:pPr>
    </w:p>
    <w:p w14:paraId="489D0BC6" w14:textId="77777777" w:rsidR="00873DD9" w:rsidRPr="006B4569" w:rsidRDefault="00873DD9">
      <w:pPr>
        <w:pStyle w:val="BodyText"/>
        <w:rPr>
          <w:sz w:val="20"/>
        </w:rPr>
      </w:pPr>
    </w:p>
    <w:p w14:paraId="4BD98E6F" w14:textId="77777777" w:rsidR="00873DD9" w:rsidRPr="006B4569" w:rsidRDefault="00873DD9">
      <w:pPr>
        <w:pStyle w:val="BodyText"/>
        <w:rPr>
          <w:sz w:val="20"/>
        </w:rPr>
      </w:pPr>
    </w:p>
    <w:p w14:paraId="743A1A8D" w14:textId="77777777" w:rsidR="00873DD9" w:rsidRPr="006B4569" w:rsidRDefault="00873DD9">
      <w:pPr>
        <w:pStyle w:val="BodyText"/>
        <w:rPr>
          <w:sz w:val="20"/>
        </w:rPr>
      </w:pPr>
    </w:p>
    <w:p w14:paraId="74199871" w14:textId="77777777" w:rsidR="00873DD9" w:rsidRPr="006B4569" w:rsidRDefault="00873DD9">
      <w:pPr>
        <w:pStyle w:val="BodyText"/>
        <w:rPr>
          <w:sz w:val="20"/>
        </w:rPr>
      </w:pPr>
    </w:p>
    <w:p w14:paraId="14FA25C2" w14:textId="77777777" w:rsidR="00873DD9" w:rsidRPr="006B4569" w:rsidRDefault="00873DD9">
      <w:pPr>
        <w:pStyle w:val="BodyText"/>
        <w:rPr>
          <w:sz w:val="20"/>
        </w:rPr>
      </w:pPr>
    </w:p>
    <w:p w14:paraId="5B873CF2" w14:textId="77777777" w:rsidR="00873DD9" w:rsidRPr="006B4569" w:rsidRDefault="00873DD9">
      <w:pPr>
        <w:pStyle w:val="BodyText"/>
        <w:rPr>
          <w:sz w:val="20"/>
        </w:rPr>
      </w:pPr>
    </w:p>
    <w:p w14:paraId="6E39F5F7" w14:textId="77777777" w:rsidR="00873DD9" w:rsidRPr="006B4569" w:rsidRDefault="00873DD9">
      <w:pPr>
        <w:pStyle w:val="BodyText"/>
        <w:rPr>
          <w:sz w:val="20"/>
        </w:rPr>
      </w:pPr>
    </w:p>
    <w:p w14:paraId="409DEDB5" w14:textId="77777777" w:rsidR="00873DD9" w:rsidRPr="006B4569" w:rsidRDefault="00873DD9">
      <w:pPr>
        <w:pStyle w:val="BodyText"/>
        <w:rPr>
          <w:sz w:val="20"/>
        </w:rPr>
      </w:pPr>
    </w:p>
    <w:p w14:paraId="05B4FEAA" w14:textId="77777777" w:rsidR="00873DD9" w:rsidRPr="006B4569" w:rsidRDefault="00873DD9">
      <w:pPr>
        <w:pStyle w:val="BodyText"/>
        <w:rPr>
          <w:sz w:val="20"/>
        </w:rPr>
      </w:pPr>
    </w:p>
    <w:p w14:paraId="0B9A854B" w14:textId="77777777" w:rsidR="00873DD9" w:rsidRPr="006B4569" w:rsidRDefault="00873DD9">
      <w:pPr>
        <w:pStyle w:val="BodyText"/>
        <w:rPr>
          <w:sz w:val="20"/>
        </w:rPr>
      </w:pPr>
    </w:p>
    <w:p w14:paraId="41F8574D" w14:textId="77777777" w:rsidR="00873DD9" w:rsidRPr="006B4569" w:rsidRDefault="00873DD9">
      <w:pPr>
        <w:pStyle w:val="BodyText"/>
        <w:rPr>
          <w:sz w:val="20"/>
        </w:rPr>
      </w:pPr>
    </w:p>
    <w:p w14:paraId="6F3A02A1" w14:textId="77777777" w:rsidR="00873DD9" w:rsidRPr="006B4569" w:rsidRDefault="00873DD9">
      <w:pPr>
        <w:pStyle w:val="BodyText"/>
        <w:rPr>
          <w:sz w:val="20"/>
        </w:rPr>
      </w:pPr>
    </w:p>
    <w:p w14:paraId="1F83DCA4" w14:textId="77777777" w:rsidR="00873DD9" w:rsidRPr="006B4569" w:rsidRDefault="00873DD9">
      <w:pPr>
        <w:pStyle w:val="BodyText"/>
        <w:rPr>
          <w:sz w:val="20"/>
        </w:rPr>
      </w:pPr>
    </w:p>
    <w:p w14:paraId="20B446B0" w14:textId="77777777" w:rsidR="00873DD9" w:rsidRPr="006B4569" w:rsidRDefault="00873DD9">
      <w:pPr>
        <w:pStyle w:val="BodyText"/>
        <w:rPr>
          <w:sz w:val="20"/>
        </w:rPr>
      </w:pPr>
    </w:p>
    <w:p w14:paraId="3F088FE0" w14:textId="77777777" w:rsidR="00873DD9" w:rsidRPr="006B4569" w:rsidRDefault="00873DD9">
      <w:pPr>
        <w:pStyle w:val="BodyText"/>
        <w:rPr>
          <w:sz w:val="20"/>
        </w:rPr>
      </w:pPr>
    </w:p>
    <w:p w14:paraId="46845838" w14:textId="77777777" w:rsidR="00873DD9" w:rsidRPr="006B4569" w:rsidRDefault="00873DD9">
      <w:pPr>
        <w:pStyle w:val="BodyText"/>
        <w:rPr>
          <w:sz w:val="20"/>
        </w:rPr>
      </w:pPr>
    </w:p>
    <w:p w14:paraId="5E393FFF" w14:textId="77777777" w:rsidR="00873DD9" w:rsidRPr="006B4569" w:rsidRDefault="00873DD9">
      <w:pPr>
        <w:pStyle w:val="BodyText"/>
        <w:rPr>
          <w:sz w:val="20"/>
        </w:rPr>
      </w:pPr>
    </w:p>
    <w:p w14:paraId="555909CE" w14:textId="77777777" w:rsidR="00873DD9" w:rsidRPr="006B4569" w:rsidRDefault="00873DD9">
      <w:pPr>
        <w:pStyle w:val="BodyText"/>
        <w:rPr>
          <w:sz w:val="20"/>
        </w:rPr>
      </w:pPr>
    </w:p>
    <w:p w14:paraId="53D9FA74" w14:textId="77777777" w:rsidR="00873DD9" w:rsidRPr="006B4569" w:rsidRDefault="00873DD9">
      <w:pPr>
        <w:pStyle w:val="BodyText"/>
        <w:rPr>
          <w:sz w:val="20"/>
        </w:rPr>
      </w:pPr>
    </w:p>
    <w:p w14:paraId="6C6A0D14" w14:textId="77777777" w:rsidR="00873DD9" w:rsidRPr="006B4569" w:rsidRDefault="00873DD9">
      <w:pPr>
        <w:pStyle w:val="BodyText"/>
        <w:rPr>
          <w:sz w:val="20"/>
        </w:rPr>
      </w:pPr>
    </w:p>
    <w:p w14:paraId="3B84A968" w14:textId="77777777" w:rsidR="00873DD9" w:rsidRPr="006B4569" w:rsidRDefault="00873DD9">
      <w:pPr>
        <w:pStyle w:val="BodyText"/>
        <w:rPr>
          <w:sz w:val="20"/>
        </w:rPr>
      </w:pPr>
    </w:p>
    <w:p w14:paraId="6B63DF68" w14:textId="77777777" w:rsidR="00873DD9" w:rsidRPr="006B4569" w:rsidRDefault="00873DD9">
      <w:pPr>
        <w:pStyle w:val="BodyText"/>
        <w:rPr>
          <w:sz w:val="20"/>
        </w:rPr>
      </w:pPr>
    </w:p>
    <w:p w14:paraId="717E96CF" w14:textId="77777777" w:rsidR="00873DD9" w:rsidRPr="006B4569" w:rsidRDefault="00873DD9">
      <w:pPr>
        <w:pStyle w:val="BodyText"/>
        <w:rPr>
          <w:sz w:val="20"/>
        </w:rPr>
      </w:pPr>
    </w:p>
    <w:p w14:paraId="206C711F" w14:textId="77777777" w:rsidR="00873DD9" w:rsidRPr="006B4569" w:rsidRDefault="00873DD9">
      <w:pPr>
        <w:pStyle w:val="BodyText"/>
        <w:rPr>
          <w:sz w:val="20"/>
        </w:rPr>
      </w:pPr>
    </w:p>
    <w:p w14:paraId="7B3C77B8" w14:textId="77777777" w:rsidR="00873DD9" w:rsidRPr="006B4569" w:rsidRDefault="00873DD9">
      <w:pPr>
        <w:pStyle w:val="BodyText"/>
        <w:rPr>
          <w:sz w:val="20"/>
        </w:rPr>
      </w:pPr>
    </w:p>
    <w:p w14:paraId="59C9B64B" w14:textId="77777777" w:rsidR="00873DD9" w:rsidRPr="006B4569" w:rsidRDefault="00873DD9">
      <w:pPr>
        <w:pStyle w:val="BodyText"/>
        <w:rPr>
          <w:sz w:val="20"/>
        </w:rPr>
      </w:pPr>
    </w:p>
    <w:p w14:paraId="2A633D2E" w14:textId="77777777" w:rsidR="00873DD9" w:rsidRPr="006B4569" w:rsidRDefault="00873DD9">
      <w:pPr>
        <w:pStyle w:val="BodyText"/>
        <w:rPr>
          <w:sz w:val="20"/>
        </w:rPr>
      </w:pPr>
    </w:p>
    <w:p w14:paraId="3C2ED0B3" w14:textId="77777777" w:rsidR="00873DD9" w:rsidRPr="006B4569" w:rsidRDefault="00873DD9">
      <w:pPr>
        <w:pStyle w:val="BodyText"/>
        <w:rPr>
          <w:sz w:val="20"/>
        </w:rPr>
      </w:pPr>
    </w:p>
    <w:p w14:paraId="6B092556" w14:textId="77777777" w:rsidR="00873DD9" w:rsidRPr="006B4569" w:rsidRDefault="00873DD9">
      <w:pPr>
        <w:pStyle w:val="BodyText"/>
        <w:rPr>
          <w:sz w:val="20"/>
        </w:rPr>
      </w:pPr>
    </w:p>
    <w:p w14:paraId="58EA4AED" w14:textId="77777777" w:rsidR="00873DD9" w:rsidRPr="006B4569" w:rsidRDefault="00873DD9">
      <w:pPr>
        <w:pStyle w:val="BodyText"/>
        <w:rPr>
          <w:sz w:val="20"/>
        </w:rPr>
      </w:pPr>
    </w:p>
    <w:p w14:paraId="2F495B83" w14:textId="77777777" w:rsidR="00873DD9" w:rsidRPr="006B4569" w:rsidRDefault="00873DD9">
      <w:pPr>
        <w:pStyle w:val="BodyText"/>
        <w:rPr>
          <w:sz w:val="20"/>
        </w:rPr>
      </w:pPr>
    </w:p>
    <w:p w14:paraId="2C487C45" w14:textId="77777777" w:rsidR="00873DD9" w:rsidRPr="006B4569" w:rsidRDefault="00873DD9">
      <w:pPr>
        <w:pStyle w:val="BodyText"/>
        <w:rPr>
          <w:sz w:val="20"/>
        </w:rPr>
      </w:pPr>
    </w:p>
    <w:p w14:paraId="73D42813" w14:textId="77777777" w:rsidR="00873DD9" w:rsidRPr="006B4569" w:rsidRDefault="00873DD9">
      <w:pPr>
        <w:pStyle w:val="BodyText"/>
        <w:rPr>
          <w:sz w:val="20"/>
        </w:rPr>
      </w:pPr>
    </w:p>
    <w:p w14:paraId="2D1245E8" w14:textId="77777777" w:rsidR="00873DD9" w:rsidRPr="006B4569" w:rsidRDefault="00873DD9">
      <w:pPr>
        <w:pStyle w:val="BodyText"/>
        <w:rPr>
          <w:sz w:val="20"/>
        </w:rPr>
      </w:pPr>
    </w:p>
    <w:p w14:paraId="3110A96D" w14:textId="77777777" w:rsidR="00873DD9" w:rsidRPr="006B4569" w:rsidRDefault="00873DD9">
      <w:pPr>
        <w:pStyle w:val="BodyText"/>
        <w:rPr>
          <w:sz w:val="20"/>
        </w:rPr>
      </w:pPr>
    </w:p>
    <w:p w14:paraId="674093C3" w14:textId="77777777" w:rsidR="00873DD9" w:rsidRPr="006B4569" w:rsidRDefault="00873DD9">
      <w:pPr>
        <w:pStyle w:val="BodyText"/>
        <w:rPr>
          <w:sz w:val="20"/>
        </w:rPr>
      </w:pPr>
    </w:p>
    <w:p w14:paraId="33717F86" w14:textId="77777777" w:rsidR="00873DD9" w:rsidRPr="006B4569" w:rsidRDefault="00873DD9">
      <w:pPr>
        <w:pStyle w:val="BodyText"/>
        <w:rPr>
          <w:sz w:val="20"/>
        </w:rPr>
      </w:pPr>
    </w:p>
    <w:p w14:paraId="24360FCC" w14:textId="77777777" w:rsidR="00873DD9" w:rsidRPr="006B4569" w:rsidRDefault="00873DD9">
      <w:pPr>
        <w:pStyle w:val="BodyText"/>
        <w:rPr>
          <w:sz w:val="20"/>
        </w:rPr>
      </w:pPr>
    </w:p>
    <w:p w14:paraId="4908CFF6" w14:textId="77777777" w:rsidR="00873DD9" w:rsidRPr="006B4569" w:rsidRDefault="00873DD9">
      <w:pPr>
        <w:pStyle w:val="BodyText"/>
        <w:rPr>
          <w:sz w:val="20"/>
        </w:rPr>
      </w:pPr>
    </w:p>
    <w:p w14:paraId="721EFBD0" w14:textId="77777777" w:rsidR="00873DD9" w:rsidRPr="006B4569" w:rsidRDefault="00873DD9">
      <w:pPr>
        <w:pStyle w:val="BodyText"/>
        <w:spacing w:before="8"/>
        <w:rPr>
          <w:sz w:val="27"/>
        </w:rPr>
      </w:pPr>
    </w:p>
    <w:p w14:paraId="4431C5DE" w14:textId="7D8B1C17" w:rsidR="00873DD9" w:rsidRPr="006B4569" w:rsidRDefault="00873DD9" w:rsidP="001B74BF">
      <w:pPr>
        <w:spacing w:before="94"/>
        <w:ind w:right="117"/>
        <w:jc w:val="right"/>
        <w:rPr>
          <w:sz w:val="16"/>
        </w:rPr>
        <w:sectPr w:rsidR="00873DD9" w:rsidRPr="006B4569">
          <w:pgSz w:w="12240" w:h="15840"/>
          <w:pgMar w:top="1260" w:right="960" w:bottom="880" w:left="980" w:header="0" w:footer="699" w:gutter="0"/>
          <w:cols w:space="720"/>
        </w:sectPr>
      </w:pPr>
    </w:p>
    <w:p w14:paraId="4AD236CD" w14:textId="77777777" w:rsidR="00F33A26" w:rsidRPr="006B4569" w:rsidRDefault="00F33A26" w:rsidP="00F33A26">
      <w:pPr>
        <w:pStyle w:val="Default"/>
        <w:jc w:val="center"/>
        <w:rPr>
          <w:color w:val="auto"/>
          <w:sz w:val="22"/>
          <w:szCs w:val="22"/>
        </w:rPr>
      </w:pPr>
      <w:bookmarkStart w:id="52" w:name="_bookmark44"/>
      <w:bookmarkStart w:id="53" w:name="_bookmark45"/>
      <w:bookmarkEnd w:id="52"/>
      <w:bookmarkEnd w:id="53"/>
      <w:r w:rsidRPr="006B4569">
        <w:rPr>
          <w:b/>
          <w:color w:val="auto"/>
          <w:sz w:val="22"/>
          <w:szCs w:val="22"/>
        </w:rPr>
        <w:lastRenderedPageBreak/>
        <w:t>ATTACHMENT C</w:t>
      </w:r>
      <w:r w:rsidRPr="006B4569">
        <w:rPr>
          <w:color w:val="auto"/>
          <w:sz w:val="22"/>
          <w:szCs w:val="22"/>
        </w:rPr>
        <w:t xml:space="preserve">: </w:t>
      </w:r>
      <w:r w:rsidRPr="006B4569">
        <w:rPr>
          <w:b/>
          <w:color w:val="auto"/>
          <w:sz w:val="22"/>
          <w:szCs w:val="22"/>
        </w:rPr>
        <w:t>STANDARD STATE PROVISIONS</w:t>
      </w:r>
    </w:p>
    <w:p w14:paraId="7D8D4450" w14:textId="77777777" w:rsidR="00F33A26" w:rsidRPr="006B4569" w:rsidRDefault="00F33A26" w:rsidP="00F33A26">
      <w:pPr>
        <w:pStyle w:val="Default"/>
        <w:jc w:val="center"/>
        <w:rPr>
          <w:b/>
          <w:color w:val="auto"/>
          <w:sz w:val="22"/>
          <w:szCs w:val="22"/>
        </w:rPr>
      </w:pPr>
      <w:r w:rsidRPr="006B4569">
        <w:rPr>
          <w:b/>
          <w:color w:val="auto"/>
          <w:sz w:val="22"/>
          <w:szCs w:val="22"/>
        </w:rPr>
        <w:t>FOR CONTRACTS AND GRANTS</w:t>
      </w:r>
    </w:p>
    <w:p w14:paraId="2F82BC35" w14:textId="77777777" w:rsidR="00F33A26" w:rsidRPr="006B4569" w:rsidRDefault="00F33A26" w:rsidP="00F33A26">
      <w:pPr>
        <w:pStyle w:val="Default"/>
        <w:spacing w:after="240"/>
        <w:jc w:val="center"/>
        <w:rPr>
          <w:b/>
          <w:color w:val="auto"/>
          <w:sz w:val="20"/>
          <w:szCs w:val="20"/>
        </w:rPr>
      </w:pPr>
      <w:r w:rsidRPr="006B4569">
        <w:rPr>
          <w:rFonts w:eastAsia="Times New Roman"/>
          <w:b/>
          <w:bCs/>
          <w:smallCaps/>
          <w:color w:val="auto"/>
          <w:sz w:val="20"/>
          <w:szCs w:val="20"/>
        </w:rPr>
        <w:t>Revised December 15, 2017</w:t>
      </w:r>
    </w:p>
    <w:p w14:paraId="457AFC91"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1.</w:t>
      </w:r>
      <w:r w:rsidRPr="006B4569">
        <w:rPr>
          <w:b/>
          <w:color w:val="auto"/>
          <w:sz w:val="22"/>
          <w:szCs w:val="22"/>
        </w:rPr>
        <w:t xml:space="preserve"> Definitions: </w:t>
      </w:r>
      <w:r w:rsidRPr="006B4569">
        <w:rPr>
          <w:color w:val="auto"/>
          <w:sz w:val="22"/>
          <w:szCs w:val="22"/>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1A38332D"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2</w:t>
      </w:r>
      <w:r w:rsidRPr="006B4569">
        <w:rPr>
          <w:b/>
          <w:color w:val="auto"/>
          <w:sz w:val="22"/>
          <w:szCs w:val="22"/>
        </w:rPr>
        <w:t xml:space="preserve">. Entire Agreement: </w:t>
      </w:r>
      <w:r w:rsidRPr="006B4569">
        <w:rPr>
          <w:color w:val="auto"/>
          <w:sz w:val="22"/>
          <w:szCs w:val="22"/>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790FF96B"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3.  Governing</w:t>
      </w:r>
      <w:r w:rsidRPr="006B4569">
        <w:rPr>
          <w:b/>
          <w:color w:val="auto"/>
          <w:sz w:val="22"/>
          <w:szCs w:val="22"/>
        </w:rPr>
        <w:t xml:space="preserve"> Law</w:t>
      </w:r>
      <w:r w:rsidRPr="006B4569">
        <w:rPr>
          <w:b/>
          <w:bCs/>
          <w:color w:val="auto"/>
          <w:sz w:val="22"/>
          <w:szCs w:val="22"/>
        </w:rPr>
        <w:t>, Jurisdiction and Venue; No Waiver of Jury Trial</w:t>
      </w:r>
      <w:r w:rsidRPr="006B4569">
        <w:rPr>
          <w:b/>
          <w:color w:val="auto"/>
          <w:sz w:val="22"/>
          <w:szCs w:val="22"/>
        </w:rPr>
        <w:t xml:space="preserve">: </w:t>
      </w:r>
      <w:r w:rsidRPr="006B4569">
        <w:rPr>
          <w:color w:val="auto"/>
          <w:sz w:val="22"/>
          <w:szCs w:val="22"/>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t>
      </w:r>
      <w:proofErr w:type="gramStart"/>
      <w:r w:rsidRPr="006B4569">
        <w:rPr>
          <w:color w:val="auto"/>
          <w:sz w:val="22"/>
          <w:szCs w:val="22"/>
        </w:rPr>
        <w:t>with regard to</w:t>
      </w:r>
      <w:proofErr w:type="gramEnd"/>
      <w:r w:rsidRPr="006B4569">
        <w:rPr>
          <w:color w:val="auto"/>
          <w:sz w:val="22"/>
          <w:szCs w:val="22"/>
        </w:rPr>
        <w:t xml:space="preserve"> its performance under this Agreement. Party agrees that the State shall not be required to submit to binding arbitration or waive its right to a jury trial.</w:t>
      </w:r>
    </w:p>
    <w:p w14:paraId="74E08749" w14:textId="77777777" w:rsidR="00F33A26" w:rsidRPr="006B4569" w:rsidRDefault="00F33A26" w:rsidP="00F33A26">
      <w:pPr>
        <w:pStyle w:val="Default"/>
        <w:spacing w:after="240"/>
        <w:jc w:val="both"/>
        <w:rPr>
          <w:b/>
          <w:color w:val="auto"/>
          <w:sz w:val="22"/>
          <w:szCs w:val="22"/>
        </w:rPr>
      </w:pPr>
      <w:r w:rsidRPr="006B4569">
        <w:rPr>
          <w:b/>
          <w:color w:val="auto"/>
          <w:sz w:val="22"/>
          <w:szCs w:val="22"/>
        </w:rPr>
        <w:t>4.</w:t>
      </w:r>
      <w:r w:rsidRPr="006B4569">
        <w:rPr>
          <w:color w:val="auto"/>
          <w:sz w:val="22"/>
          <w:szCs w:val="22"/>
        </w:rPr>
        <w:t xml:space="preserve"> </w:t>
      </w:r>
      <w:r w:rsidRPr="006B4569">
        <w:rPr>
          <w:b/>
          <w:color w:val="auto"/>
          <w:sz w:val="22"/>
          <w:szCs w:val="22"/>
        </w:rPr>
        <w:t xml:space="preserve">Sovereign Immunity: </w:t>
      </w:r>
      <w:r w:rsidRPr="006B4569">
        <w:rPr>
          <w:color w:val="auto"/>
          <w:sz w:val="22"/>
          <w:szCs w:val="22"/>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64B300D1"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5</w:t>
      </w:r>
      <w:r w:rsidRPr="006B4569">
        <w:rPr>
          <w:b/>
          <w:color w:val="auto"/>
          <w:sz w:val="22"/>
          <w:szCs w:val="22"/>
        </w:rPr>
        <w:t xml:space="preserve">. No Employee Benefits For Party: </w:t>
      </w:r>
      <w:r w:rsidRPr="006B4569">
        <w:rPr>
          <w:color w:val="auto"/>
          <w:sz w:val="22"/>
          <w:szCs w:val="22"/>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42333129" w14:textId="77777777" w:rsidR="00F33A26" w:rsidRPr="006B4569" w:rsidRDefault="00F33A26" w:rsidP="00F33A26">
      <w:pPr>
        <w:pStyle w:val="Default"/>
        <w:spacing w:after="240"/>
        <w:jc w:val="both"/>
        <w:rPr>
          <w:b/>
          <w:bCs/>
          <w:color w:val="auto"/>
          <w:sz w:val="22"/>
          <w:szCs w:val="22"/>
        </w:rPr>
      </w:pPr>
      <w:r w:rsidRPr="006B4569">
        <w:rPr>
          <w:b/>
          <w:bCs/>
          <w:color w:val="auto"/>
          <w:sz w:val="22"/>
          <w:szCs w:val="22"/>
        </w:rPr>
        <w:t>6</w:t>
      </w:r>
      <w:r w:rsidRPr="006B4569">
        <w:rPr>
          <w:b/>
          <w:color w:val="auto"/>
          <w:sz w:val="22"/>
          <w:szCs w:val="22"/>
        </w:rPr>
        <w:t>. Independence</w:t>
      </w:r>
      <w:r w:rsidRPr="006B4569">
        <w:rPr>
          <w:b/>
          <w:bCs/>
          <w:color w:val="auto"/>
          <w:sz w:val="22"/>
          <w:szCs w:val="22"/>
        </w:rPr>
        <w:t xml:space="preserve">: </w:t>
      </w:r>
      <w:r w:rsidRPr="006B4569">
        <w:rPr>
          <w:color w:val="auto"/>
          <w:sz w:val="22"/>
          <w:szCs w:val="22"/>
        </w:rPr>
        <w:t>The Party will act in an independent capacity and not as officers or employees of the State.</w:t>
      </w:r>
    </w:p>
    <w:p w14:paraId="40F1C690" w14:textId="77777777" w:rsidR="00F33A26" w:rsidRPr="006B4569" w:rsidRDefault="00F33A26" w:rsidP="00F33A26">
      <w:pPr>
        <w:pStyle w:val="Default"/>
        <w:spacing w:after="60"/>
        <w:jc w:val="both"/>
        <w:rPr>
          <w:color w:val="auto"/>
          <w:sz w:val="22"/>
          <w:szCs w:val="22"/>
        </w:rPr>
      </w:pPr>
      <w:r w:rsidRPr="006B4569">
        <w:rPr>
          <w:b/>
          <w:bCs/>
          <w:color w:val="auto"/>
          <w:sz w:val="22"/>
          <w:szCs w:val="22"/>
        </w:rPr>
        <w:t xml:space="preserve">7. Defense and Indemnity: </w:t>
      </w:r>
      <w:r w:rsidRPr="006B4569">
        <w:rPr>
          <w:color w:val="auto"/>
          <w:sz w:val="22"/>
          <w:szCs w:val="22"/>
        </w:rPr>
        <w:t xml:space="preserve">The Party shall defend the State and its officers and employees against all </w:t>
      </w:r>
      <w:proofErr w:type="gramStart"/>
      <w:r w:rsidRPr="006B4569">
        <w:rPr>
          <w:color w:val="auto"/>
          <w:sz w:val="22"/>
          <w:szCs w:val="22"/>
        </w:rPr>
        <w:t>third party</w:t>
      </w:r>
      <w:proofErr w:type="gramEnd"/>
      <w:r w:rsidRPr="006B4569">
        <w:rPr>
          <w:color w:val="auto"/>
          <w:sz w:val="22"/>
          <w:szCs w:val="22"/>
        </w:rPr>
        <w:t xml:space="preserve">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65B65E5" w14:textId="77777777" w:rsidR="00F33A26" w:rsidRPr="006B4569" w:rsidRDefault="00F33A26" w:rsidP="00F33A26">
      <w:pPr>
        <w:pStyle w:val="Default"/>
        <w:spacing w:after="60"/>
        <w:jc w:val="both"/>
        <w:rPr>
          <w:color w:val="auto"/>
          <w:sz w:val="22"/>
          <w:szCs w:val="22"/>
        </w:rPr>
      </w:pPr>
      <w:r w:rsidRPr="006B4569">
        <w:rPr>
          <w:color w:val="auto"/>
          <w:sz w:val="22"/>
          <w:szCs w:val="22"/>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4B60C507" w14:textId="77777777" w:rsidR="00F33A26" w:rsidRPr="006B4569" w:rsidRDefault="00F33A26" w:rsidP="00F33A26">
      <w:pPr>
        <w:pStyle w:val="Default"/>
        <w:spacing w:after="60"/>
        <w:jc w:val="both"/>
        <w:rPr>
          <w:color w:val="auto"/>
          <w:sz w:val="22"/>
          <w:szCs w:val="22"/>
        </w:rPr>
      </w:pPr>
      <w:r w:rsidRPr="006B4569">
        <w:rPr>
          <w:color w:val="auto"/>
          <w:sz w:val="22"/>
          <w:szCs w:val="22"/>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5A737848" w14:textId="77777777" w:rsidR="00F33A26" w:rsidRPr="006B4569" w:rsidRDefault="00F33A26" w:rsidP="00F33A26">
      <w:pPr>
        <w:pStyle w:val="Default"/>
        <w:spacing w:after="120"/>
        <w:jc w:val="both"/>
        <w:rPr>
          <w:b/>
          <w:bCs/>
          <w:color w:val="auto"/>
          <w:sz w:val="22"/>
          <w:szCs w:val="22"/>
        </w:rPr>
      </w:pPr>
      <w:r w:rsidRPr="006B4569">
        <w:rPr>
          <w:color w:val="auto"/>
          <w:sz w:val="22"/>
          <w:szCs w:val="22"/>
        </w:rPr>
        <w:t xml:space="preserve">Notwithstanding any contrary language anywhere, in no event shall the terms of this Agreement or any document furnished by the Party in connection with its performance under this Agreement obligate the State </w:t>
      </w:r>
      <w:r w:rsidRPr="006B4569">
        <w:rPr>
          <w:color w:val="auto"/>
          <w:sz w:val="22"/>
          <w:szCs w:val="22"/>
        </w:rPr>
        <w:lastRenderedPageBreak/>
        <w:t>to (1) defend or indemnify the Party or any third party, or (2) otherwise be liable for the expenses or reimbursement, including attorneys’ fees, collection costs or other costs of the Party or any third party.</w:t>
      </w:r>
    </w:p>
    <w:p w14:paraId="1ADA3AB9" w14:textId="77777777" w:rsidR="00F33A26" w:rsidRPr="006B4569" w:rsidRDefault="00F33A26" w:rsidP="00F33A26">
      <w:pPr>
        <w:pStyle w:val="Default"/>
        <w:spacing w:after="60"/>
        <w:jc w:val="both"/>
        <w:rPr>
          <w:color w:val="auto"/>
          <w:sz w:val="22"/>
          <w:szCs w:val="22"/>
        </w:rPr>
      </w:pPr>
      <w:r w:rsidRPr="006B4569">
        <w:rPr>
          <w:b/>
          <w:bCs/>
          <w:color w:val="auto"/>
          <w:sz w:val="22"/>
          <w:szCs w:val="22"/>
        </w:rPr>
        <w:t>8</w:t>
      </w:r>
      <w:r w:rsidRPr="006B4569">
        <w:rPr>
          <w:b/>
          <w:color w:val="auto"/>
          <w:sz w:val="22"/>
          <w:szCs w:val="22"/>
        </w:rPr>
        <w:t>. Insurance:</w:t>
      </w:r>
      <w:r w:rsidRPr="006B4569">
        <w:rPr>
          <w:color w:val="auto"/>
          <w:sz w:val="22"/>
          <w:szCs w:val="22"/>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410B9982" w14:textId="77777777" w:rsidR="00F33A26" w:rsidRPr="006B4569" w:rsidRDefault="00F33A26" w:rsidP="00F33A26">
      <w:pPr>
        <w:pStyle w:val="Default"/>
        <w:spacing w:after="60"/>
        <w:jc w:val="both"/>
        <w:rPr>
          <w:color w:val="auto"/>
          <w:sz w:val="22"/>
          <w:szCs w:val="22"/>
        </w:rPr>
      </w:pPr>
      <w:r w:rsidRPr="006B4569">
        <w:rPr>
          <w:i/>
          <w:color w:val="auto"/>
          <w:sz w:val="22"/>
          <w:szCs w:val="22"/>
        </w:rPr>
        <w:t>Workers Compensation</w:t>
      </w:r>
      <w:r w:rsidRPr="006B4569">
        <w:rPr>
          <w:color w:val="auto"/>
          <w:sz w:val="22"/>
          <w:szCs w:val="22"/>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w:t>
      </w:r>
      <w:proofErr w:type="gramStart"/>
      <w:r w:rsidRPr="006B4569">
        <w:rPr>
          <w:color w:val="auto"/>
          <w:sz w:val="22"/>
          <w:szCs w:val="22"/>
        </w:rPr>
        <w:t>necessary</w:t>
      </w:r>
      <w:proofErr w:type="gramEnd"/>
      <w:r w:rsidRPr="006B4569">
        <w:rPr>
          <w:color w:val="auto"/>
          <w:sz w:val="22"/>
          <w:szCs w:val="22"/>
        </w:rPr>
        <w:t xml:space="preserve"> to comply with Vermont law.  </w:t>
      </w:r>
    </w:p>
    <w:p w14:paraId="750CE2F2" w14:textId="77777777" w:rsidR="00F33A26" w:rsidRPr="006B4569" w:rsidRDefault="00F33A26" w:rsidP="00F33A26">
      <w:pPr>
        <w:pStyle w:val="Default"/>
        <w:spacing w:after="60"/>
        <w:jc w:val="both"/>
        <w:rPr>
          <w:color w:val="auto"/>
          <w:sz w:val="22"/>
          <w:szCs w:val="22"/>
        </w:rPr>
      </w:pPr>
      <w:r w:rsidRPr="006B4569">
        <w:rPr>
          <w:i/>
          <w:color w:val="auto"/>
          <w:sz w:val="22"/>
          <w:szCs w:val="22"/>
        </w:rPr>
        <w:t>General Liability and Property Damage</w:t>
      </w:r>
      <w:r w:rsidRPr="006B4569">
        <w:rPr>
          <w:color w:val="auto"/>
          <w:sz w:val="22"/>
          <w:szCs w:val="22"/>
        </w:rPr>
        <w:t xml:space="preserve">: With respect to all operations performed under this Agreement, the Party shall carry general liability insurance having all major divisions of coverage including, but not limited to: </w:t>
      </w:r>
    </w:p>
    <w:p w14:paraId="0A6B4C23"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Premises - Operations </w:t>
      </w:r>
    </w:p>
    <w:p w14:paraId="515495AF"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Products and Completed Operations </w:t>
      </w:r>
    </w:p>
    <w:p w14:paraId="34FF328B"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Personal Injury Liability </w:t>
      </w:r>
    </w:p>
    <w:p w14:paraId="3D42BB6A"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Contractual Liability </w:t>
      </w:r>
    </w:p>
    <w:p w14:paraId="441C9ED5"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The policy shall be on an occurrence form and limits shall not be less than: </w:t>
      </w:r>
    </w:p>
    <w:p w14:paraId="19063C9B" w14:textId="77777777" w:rsidR="00F33A26" w:rsidRPr="006B4569" w:rsidRDefault="00F33A26" w:rsidP="00F33A26">
      <w:pPr>
        <w:pStyle w:val="Default"/>
        <w:spacing w:after="60"/>
        <w:ind w:left="1440"/>
        <w:jc w:val="both"/>
        <w:rPr>
          <w:color w:val="auto"/>
          <w:sz w:val="22"/>
          <w:szCs w:val="22"/>
        </w:rPr>
      </w:pPr>
      <w:r w:rsidRPr="006B4569">
        <w:rPr>
          <w:color w:val="auto"/>
          <w:sz w:val="22"/>
          <w:szCs w:val="22"/>
        </w:rPr>
        <w:t xml:space="preserve">$1,000,000 Each Occurrence </w:t>
      </w:r>
    </w:p>
    <w:p w14:paraId="1F4FB704" w14:textId="77777777" w:rsidR="00F33A26" w:rsidRPr="006B4569" w:rsidRDefault="00F33A26" w:rsidP="00F33A26">
      <w:pPr>
        <w:pStyle w:val="Default"/>
        <w:spacing w:after="60"/>
        <w:ind w:left="1440"/>
        <w:jc w:val="both"/>
        <w:rPr>
          <w:color w:val="auto"/>
          <w:sz w:val="22"/>
          <w:szCs w:val="22"/>
        </w:rPr>
      </w:pPr>
      <w:r w:rsidRPr="006B4569">
        <w:rPr>
          <w:color w:val="auto"/>
          <w:sz w:val="22"/>
          <w:szCs w:val="22"/>
        </w:rPr>
        <w:t xml:space="preserve">$2,000,000 General Aggregate </w:t>
      </w:r>
    </w:p>
    <w:p w14:paraId="502CCA7A" w14:textId="77777777" w:rsidR="00F33A26" w:rsidRPr="006B4569" w:rsidRDefault="00F33A26" w:rsidP="00F33A26">
      <w:pPr>
        <w:pStyle w:val="Default"/>
        <w:spacing w:after="60"/>
        <w:ind w:left="1440"/>
        <w:jc w:val="both"/>
        <w:rPr>
          <w:color w:val="auto"/>
          <w:sz w:val="22"/>
          <w:szCs w:val="22"/>
        </w:rPr>
      </w:pPr>
      <w:r w:rsidRPr="006B4569">
        <w:rPr>
          <w:color w:val="auto"/>
          <w:sz w:val="22"/>
          <w:szCs w:val="22"/>
        </w:rPr>
        <w:t xml:space="preserve">$1,000,000 Products/Completed Operations Aggregate </w:t>
      </w:r>
    </w:p>
    <w:p w14:paraId="616082BC" w14:textId="77777777" w:rsidR="00F33A26" w:rsidRPr="006B4569" w:rsidRDefault="00F33A26" w:rsidP="00F33A26">
      <w:pPr>
        <w:pStyle w:val="Default"/>
        <w:spacing w:after="60"/>
        <w:ind w:left="1440"/>
        <w:jc w:val="both"/>
        <w:rPr>
          <w:color w:val="auto"/>
          <w:sz w:val="22"/>
          <w:szCs w:val="22"/>
        </w:rPr>
      </w:pPr>
      <w:r w:rsidRPr="006B4569">
        <w:rPr>
          <w:color w:val="auto"/>
          <w:sz w:val="22"/>
          <w:szCs w:val="22"/>
        </w:rPr>
        <w:t>$1,000,000 Personal &amp; Advertising Injury</w:t>
      </w:r>
    </w:p>
    <w:p w14:paraId="4E844D06" w14:textId="77777777" w:rsidR="00F33A26" w:rsidRPr="006B4569" w:rsidRDefault="00F33A26" w:rsidP="00F33A26">
      <w:pPr>
        <w:pStyle w:val="Default"/>
        <w:spacing w:after="60"/>
        <w:jc w:val="both"/>
        <w:rPr>
          <w:color w:val="auto"/>
          <w:sz w:val="22"/>
          <w:szCs w:val="22"/>
        </w:rPr>
      </w:pPr>
      <w:r w:rsidRPr="006B4569">
        <w:rPr>
          <w:i/>
          <w:color w:val="auto"/>
          <w:sz w:val="22"/>
          <w:szCs w:val="22"/>
        </w:rPr>
        <w:t xml:space="preserve">Automotive Liability: </w:t>
      </w:r>
      <w:r w:rsidRPr="006B4569">
        <w:rPr>
          <w:color w:val="auto"/>
          <w:sz w:val="22"/>
          <w:szCs w:val="22"/>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448BBA25" w14:textId="77777777" w:rsidR="00F33A26" w:rsidRPr="006B4569" w:rsidRDefault="00F33A26" w:rsidP="00F33A26">
      <w:pPr>
        <w:pStyle w:val="Default"/>
        <w:spacing w:after="60"/>
        <w:jc w:val="both"/>
        <w:rPr>
          <w:color w:val="auto"/>
          <w:sz w:val="22"/>
          <w:szCs w:val="22"/>
        </w:rPr>
      </w:pPr>
      <w:r w:rsidRPr="006B4569">
        <w:rPr>
          <w:i/>
          <w:color w:val="auto"/>
          <w:sz w:val="22"/>
          <w:szCs w:val="22"/>
        </w:rPr>
        <w:t>Additional Insured.</w:t>
      </w:r>
      <w:r w:rsidRPr="006B4569">
        <w:rPr>
          <w:color w:val="auto"/>
          <w:sz w:val="22"/>
          <w:szCs w:val="22"/>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6B4569">
        <w:rPr>
          <w:sz w:val="22"/>
          <w:szCs w:val="22"/>
        </w:rPr>
        <w:t xml:space="preserve"> </w:t>
      </w:r>
      <w:r w:rsidRPr="006B4569">
        <w:rPr>
          <w:color w:val="auto"/>
          <w:sz w:val="22"/>
          <w:szCs w:val="22"/>
        </w:rPr>
        <w:t xml:space="preserve">shall include the State of Vermont and its agencies, departments, officers and employees as Additional Insureds.  Coverage shall be primary and non-contributory with any other insurance and self-insurance.  </w:t>
      </w:r>
    </w:p>
    <w:p w14:paraId="3F70E48C" w14:textId="77777777" w:rsidR="00F33A26" w:rsidRPr="006B4569" w:rsidRDefault="00F33A26" w:rsidP="00F33A26">
      <w:pPr>
        <w:pStyle w:val="Default"/>
        <w:spacing w:after="240"/>
        <w:jc w:val="both"/>
        <w:rPr>
          <w:color w:val="auto"/>
          <w:sz w:val="22"/>
          <w:szCs w:val="22"/>
        </w:rPr>
      </w:pPr>
      <w:r w:rsidRPr="006B4569">
        <w:rPr>
          <w:i/>
          <w:color w:val="auto"/>
          <w:sz w:val="22"/>
          <w:szCs w:val="22"/>
        </w:rPr>
        <w:t>Notice of Cancellation or Change.</w:t>
      </w:r>
      <w:r w:rsidRPr="006B4569">
        <w:rPr>
          <w:color w:val="auto"/>
          <w:sz w:val="22"/>
          <w:szCs w:val="22"/>
        </w:rPr>
        <w:t xml:space="preserve"> There shall be no cancellation, change, potential exhaustion of aggregate limits or non-renewal of insurance coverage(s) without thirty (30) days written prior written notice to the State.  </w:t>
      </w:r>
    </w:p>
    <w:p w14:paraId="68FCB728"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9</w:t>
      </w:r>
      <w:r w:rsidRPr="006B4569">
        <w:rPr>
          <w:b/>
          <w:color w:val="auto"/>
          <w:sz w:val="22"/>
          <w:szCs w:val="22"/>
        </w:rPr>
        <w:t xml:space="preserve">. Reliance by the State on Representations: </w:t>
      </w:r>
      <w:r w:rsidRPr="006B4569">
        <w:rPr>
          <w:color w:val="auto"/>
          <w:sz w:val="22"/>
          <w:szCs w:val="22"/>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420B73BD" w14:textId="77777777" w:rsidR="00F33A26" w:rsidRPr="006B4569" w:rsidRDefault="00F33A26" w:rsidP="00F33A26">
      <w:pPr>
        <w:spacing w:after="240"/>
        <w:jc w:val="both"/>
      </w:pPr>
      <w:r w:rsidRPr="006B4569">
        <w:rPr>
          <w:b/>
        </w:rPr>
        <w:t xml:space="preserve">10. False Claims Act: </w:t>
      </w:r>
      <w:r w:rsidRPr="006B4569">
        <w:t xml:space="preserve">The Party acknowledges that it is subject to the Vermont False Claims Act as set forth in 32 V.S.A. § 630 </w:t>
      </w:r>
      <w:r w:rsidRPr="006B4569">
        <w:rPr>
          <w:i/>
        </w:rPr>
        <w:t xml:space="preserve">et seq. </w:t>
      </w:r>
      <w:r w:rsidRPr="006B4569">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4C63FD50" w14:textId="77777777" w:rsidR="00F33A26" w:rsidRPr="006B4569" w:rsidRDefault="00F33A26" w:rsidP="00F33A26">
      <w:pPr>
        <w:spacing w:after="240"/>
        <w:jc w:val="both"/>
        <w:rPr>
          <w:b/>
        </w:rPr>
      </w:pPr>
      <w:r w:rsidRPr="006B4569">
        <w:rPr>
          <w:b/>
        </w:rPr>
        <w:lastRenderedPageBreak/>
        <w:t xml:space="preserve">11. Whistleblower Protections: </w:t>
      </w:r>
      <w:r w:rsidRPr="006B4569">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32F9D63B" w14:textId="77777777" w:rsidR="00F33A26" w:rsidRPr="006B4569" w:rsidRDefault="00F33A26" w:rsidP="00F33A26">
      <w:pPr>
        <w:pStyle w:val="Default"/>
        <w:spacing w:after="120"/>
        <w:jc w:val="both"/>
        <w:rPr>
          <w:bCs/>
        </w:rPr>
      </w:pPr>
      <w:r w:rsidRPr="006B4569">
        <w:rPr>
          <w:b/>
          <w:bCs/>
          <w:color w:val="auto"/>
          <w:sz w:val="22"/>
          <w:szCs w:val="22"/>
        </w:rPr>
        <w:t xml:space="preserve">12. </w:t>
      </w:r>
      <w:r w:rsidRPr="006B4569">
        <w:rPr>
          <w:b/>
          <w:sz w:val="22"/>
          <w:szCs w:val="22"/>
        </w:rPr>
        <w:t xml:space="preserve">Location of State Data: </w:t>
      </w:r>
      <w:r w:rsidRPr="006B4569">
        <w:rPr>
          <w:sz w:val="22"/>
          <w:szCs w:val="22"/>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6B4569">
        <w:rPr>
          <w:b/>
          <w:bCs/>
          <w:color w:val="auto"/>
          <w:sz w:val="22"/>
          <w:szCs w:val="22"/>
        </w:rPr>
        <w:t xml:space="preserve"> </w:t>
      </w:r>
    </w:p>
    <w:p w14:paraId="359C6C0D"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13</w:t>
      </w:r>
      <w:r w:rsidRPr="006B4569">
        <w:rPr>
          <w:b/>
          <w:color w:val="auto"/>
          <w:sz w:val="22"/>
          <w:szCs w:val="22"/>
        </w:rPr>
        <w:t xml:space="preserve">. Records Available for Audit: </w:t>
      </w:r>
      <w:r w:rsidRPr="006B4569">
        <w:rPr>
          <w:color w:val="auto"/>
          <w:sz w:val="22"/>
          <w:szCs w:val="22"/>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w:t>
      </w:r>
      <w:proofErr w:type="gramStart"/>
      <w:r w:rsidRPr="006B4569">
        <w:rPr>
          <w:color w:val="auto"/>
          <w:sz w:val="22"/>
          <w:szCs w:val="22"/>
        </w:rPr>
        <w:t>machine readable</w:t>
      </w:r>
      <w:proofErr w:type="gramEnd"/>
      <w:r w:rsidRPr="006B4569">
        <w:rPr>
          <w:color w:val="auto"/>
          <w:sz w:val="22"/>
          <w:szCs w:val="22"/>
        </w:rPr>
        <w:t xml:space="preserv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4CEA07A9"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14</w:t>
      </w:r>
      <w:r w:rsidRPr="006B4569">
        <w:rPr>
          <w:b/>
          <w:color w:val="auto"/>
          <w:sz w:val="22"/>
          <w:szCs w:val="22"/>
        </w:rPr>
        <w:t>. Fair Employment Practices and Americans with Disabilities Act:</w:t>
      </w:r>
      <w:r w:rsidRPr="006B4569">
        <w:rPr>
          <w:color w:val="auto"/>
          <w:sz w:val="22"/>
          <w:szCs w:val="22"/>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4934CF89"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15</w:t>
      </w:r>
      <w:r w:rsidRPr="006B4569">
        <w:rPr>
          <w:b/>
          <w:color w:val="auto"/>
          <w:sz w:val="22"/>
          <w:szCs w:val="22"/>
        </w:rPr>
        <w:t xml:space="preserve">. Set Off: </w:t>
      </w:r>
      <w:r w:rsidRPr="006B4569">
        <w:rPr>
          <w:color w:val="auto"/>
          <w:sz w:val="22"/>
          <w:szCs w:val="22"/>
        </w:rPr>
        <w:t xml:space="preserve">The State may set off any sums which the Party owes the State against any sums due the Party under this Agreement; provided, however, that any set </w:t>
      </w:r>
      <w:proofErr w:type="gramStart"/>
      <w:r w:rsidRPr="006B4569">
        <w:rPr>
          <w:color w:val="auto"/>
          <w:sz w:val="22"/>
          <w:szCs w:val="22"/>
        </w:rPr>
        <w:t>off of</w:t>
      </w:r>
      <w:proofErr w:type="gramEnd"/>
      <w:r w:rsidRPr="006B4569">
        <w:rPr>
          <w:color w:val="auto"/>
          <w:sz w:val="22"/>
          <w:szCs w:val="22"/>
        </w:rPr>
        <w:t xml:space="preserve"> amounts due the State of Vermont as taxes shall be in accordance with the procedures more specifically provided hereinafter. </w:t>
      </w:r>
    </w:p>
    <w:p w14:paraId="0A0A9F41" w14:textId="77777777" w:rsidR="00F33A26" w:rsidRPr="006B4569" w:rsidRDefault="00F33A26" w:rsidP="00F33A26">
      <w:pPr>
        <w:pStyle w:val="Default"/>
        <w:spacing w:after="60"/>
        <w:jc w:val="both"/>
        <w:rPr>
          <w:color w:val="auto"/>
          <w:sz w:val="22"/>
          <w:szCs w:val="22"/>
        </w:rPr>
      </w:pPr>
      <w:r w:rsidRPr="006B4569">
        <w:rPr>
          <w:b/>
          <w:bCs/>
          <w:color w:val="auto"/>
          <w:sz w:val="22"/>
          <w:szCs w:val="22"/>
        </w:rPr>
        <w:t>16</w:t>
      </w:r>
      <w:r w:rsidRPr="006B4569">
        <w:rPr>
          <w:b/>
          <w:color w:val="auto"/>
          <w:sz w:val="22"/>
          <w:szCs w:val="22"/>
        </w:rPr>
        <w:t>. Taxes Due to the State:</w:t>
      </w:r>
      <w:r w:rsidRPr="006B4569">
        <w:rPr>
          <w:color w:val="auto"/>
          <w:sz w:val="22"/>
          <w:szCs w:val="22"/>
        </w:rPr>
        <w:t xml:space="preserve"> </w:t>
      </w:r>
    </w:p>
    <w:p w14:paraId="548C23FA" w14:textId="77777777" w:rsidR="00F33A26" w:rsidRPr="006B4569" w:rsidRDefault="00F33A26" w:rsidP="0054090B">
      <w:pPr>
        <w:pStyle w:val="Default"/>
        <w:numPr>
          <w:ilvl w:val="0"/>
          <w:numId w:val="40"/>
        </w:numPr>
        <w:spacing w:after="60"/>
        <w:ind w:left="720"/>
        <w:jc w:val="both"/>
        <w:rPr>
          <w:color w:val="auto"/>
          <w:sz w:val="22"/>
          <w:szCs w:val="22"/>
        </w:rPr>
      </w:pPr>
      <w:r w:rsidRPr="006B4569">
        <w:rPr>
          <w:color w:val="auto"/>
          <w:sz w:val="22"/>
          <w:szCs w:val="22"/>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1F4D23D6" w14:textId="77777777" w:rsidR="00F33A26" w:rsidRPr="006B4569" w:rsidRDefault="00F33A26" w:rsidP="0054090B">
      <w:pPr>
        <w:pStyle w:val="Default"/>
        <w:numPr>
          <w:ilvl w:val="0"/>
          <w:numId w:val="40"/>
        </w:numPr>
        <w:spacing w:after="60"/>
        <w:ind w:left="720"/>
        <w:jc w:val="both"/>
        <w:rPr>
          <w:color w:val="auto"/>
          <w:sz w:val="22"/>
          <w:szCs w:val="22"/>
        </w:rPr>
      </w:pPr>
      <w:r w:rsidRPr="006B4569">
        <w:rPr>
          <w:color w:val="auto"/>
          <w:sz w:val="22"/>
          <w:szCs w:val="22"/>
        </w:rPr>
        <w:t xml:space="preserve">Party certifies under the pains and penalties of perjury that, as of the date this Agreement is signed, the Party is in good standing with respect to, or in full compliance with, a plan to pay any and all taxes due the State of Vermont. </w:t>
      </w:r>
    </w:p>
    <w:p w14:paraId="6D647F70" w14:textId="77777777" w:rsidR="00F33A26" w:rsidRPr="006B4569" w:rsidRDefault="00F33A26" w:rsidP="0054090B">
      <w:pPr>
        <w:pStyle w:val="Default"/>
        <w:numPr>
          <w:ilvl w:val="0"/>
          <w:numId w:val="40"/>
        </w:numPr>
        <w:spacing w:after="60"/>
        <w:ind w:left="720"/>
        <w:jc w:val="both"/>
        <w:rPr>
          <w:color w:val="auto"/>
          <w:sz w:val="22"/>
          <w:szCs w:val="22"/>
        </w:rPr>
      </w:pPr>
      <w:r w:rsidRPr="006B4569">
        <w:rPr>
          <w:color w:val="auto"/>
          <w:sz w:val="22"/>
          <w:szCs w:val="22"/>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4379DC74" w14:textId="77777777" w:rsidR="00F33A26" w:rsidRPr="006B4569" w:rsidRDefault="00F33A26" w:rsidP="0054090B">
      <w:pPr>
        <w:pStyle w:val="Default"/>
        <w:numPr>
          <w:ilvl w:val="0"/>
          <w:numId w:val="40"/>
        </w:numPr>
        <w:spacing w:after="240"/>
        <w:ind w:left="720"/>
        <w:jc w:val="both"/>
        <w:rPr>
          <w:color w:val="auto"/>
          <w:sz w:val="22"/>
          <w:szCs w:val="22"/>
        </w:rPr>
      </w:pPr>
      <w:r w:rsidRPr="006B4569">
        <w:rPr>
          <w:color w:val="auto"/>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350B3638" w14:textId="77777777" w:rsidR="00F33A26" w:rsidRPr="006B4569" w:rsidRDefault="00F33A26" w:rsidP="00F33A26">
      <w:pPr>
        <w:pStyle w:val="Default"/>
        <w:spacing w:after="240"/>
        <w:jc w:val="both"/>
        <w:rPr>
          <w:color w:val="auto"/>
          <w:sz w:val="22"/>
          <w:szCs w:val="22"/>
        </w:rPr>
      </w:pPr>
      <w:r w:rsidRPr="006B4569">
        <w:rPr>
          <w:b/>
          <w:color w:val="auto"/>
          <w:sz w:val="22"/>
          <w:szCs w:val="22"/>
        </w:rPr>
        <w:t>17. Taxation of Purchases:</w:t>
      </w:r>
      <w:r w:rsidRPr="006B4569">
        <w:rPr>
          <w:color w:val="auto"/>
          <w:sz w:val="22"/>
          <w:szCs w:val="22"/>
        </w:rPr>
        <w:t xml:space="preserve"> All State purchases must be invoiced tax free.  An exemption certificate will be furnished upon request with respect to otherwise taxable items.</w:t>
      </w:r>
    </w:p>
    <w:p w14:paraId="0A2BC14A" w14:textId="77777777" w:rsidR="00F33A26" w:rsidRPr="006B4569" w:rsidRDefault="00F33A26" w:rsidP="00F33A26">
      <w:pPr>
        <w:pStyle w:val="Default"/>
        <w:spacing w:after="60"/>
        <w:jc w:val="both"/>
        <w:rPr>
          <w:color w:val="auto"/>
          <w:sz w:val="22"/>
          <w:szCs w:val="22"/>
        </w:rPr>
      </w:pPr>
      <w:r w:rsidRPr="006B4569">
        <w:rPr>
          <w:b/>
          <w:bCs/>
          <w:color w:val="auto"/>
          <w:sz w:val="22"/>
          <w:szCs w:val="22"/>
        </w:rPr>
        <w:t>18.</w:t>
      </w:r>
      <w:r w:rsidRPr="006B4569">
        <w:rPr>
          <w:b/>
          <w:color w:val="auto"/>
          <w:sz w:val="22"/>
          <w:szCs w:val="22"/>
        </w:rPr>
        <w:t xml:space="preserve"> Child Support:</w:t>
      </w:r>
      <w:r w:rsidRPr="006B4569">
        <w:rPr>
          <w:color w:val="auto"/>
          <w:sz w:val="22"/>
          <w:szCs w:val="22"/>
        </w:rPr>
        <w:t xml:space="preserve"> (Only applicable if the Party is a natural person, not a corporation or partnership.) Party states that, as of the date this Agreement is signed, he/she: </w:t>
      </w:r>
    </w:p>
    <w:p w14:paraId="4BA2D72C" w14:textId="77777777" w:rsidR="00F33A26" w:rsidRPr="006B4569" w:rsidRDefault="00F33A26" w:rsidP="0054090B">
      <w:pPr>
        <w:pStyle w:val="Default"/>
        <w:numPr>
          <w:ilvl w:val="0"/>
          <w:numId w:val="41"/>
        </w:numPr>
        <w:spacing w:after="60"/>
        <w:ind w:left="720"/>
        <w:jc w:val="both"/>
        <w:rPr>
          <w:color w:val="auto"/>
          <w:sz w:val="22"/>
          <w:szCs w:val="22"/>
        </w:rPr>
      </w:pPr>
      <w:r w:rsidRPr="006B4569">
        <w:rPr>
          <w:color w:val="auto"/>
          <w:sz w:val="22"/>
          <w:szCs w:val="22"/>
        </w:rPr>
        <w:t xml:space="preserve">is not under any obligation to pay child support; or </w:t>
      </w:r>
    </w:p>
    <w:p w14:paraId="4125A207" w14:textId="77777777" w:rsidR="00F33A26" w:rsidRPr="006B4569" w:rsidRDefault="00F33A26" w:rsidP="0054090B">
      <w:pPr>
        <w:pStyle w:val="Default"/>
        <w:numPr>
          <w:ilvl w:val="0"/>
          <w:numId w:val="41"/>
        </w:numPr>
        <w:spacing w:after="60"/>
        <w:ind w:left="720"/>
        <w:jc w:val="both"/>
        <w:rPr>
          <w:color w:val="auto"/>
          <w:sz w:val="22"/>
          <w:szCs w:val="22"/>
        </w:rPr>
      </w:pPr>
      <w:r w:rsidRPr="006B4569">
        <w:rPr>
          <w:color w:val="auto"/>
          <w:sz w:val="22"/>
          <w:szCs w:val="22"/>
        </w:rPr>
        <w:t xml:space="preserve">is under such an obligation and is in good standing with respect to that obligation; or </w:t>
      </w:r>
    </w:p>
    <w:p w14:paraId="5BC5C7B9" w14:textId="77777777" w:rsidR="00F33A26" w:rsidRPr="006B4569" w:rsidRDefault="00F33A26" w:rsidP="0054090B">
      <w:pPr>
        <w:pStyle w:val="Default"/>
        <w:numPr>
          <w:ilvl w:val="0"/>
          <w:numId w:val="41"/>
        </w:numPr>
        <w:spacing w:after="60"/>
        <w:ind w:left="720"/>
        <w:jc w:val="both"/>
        <w:rPr>
          <w:color w:val="auto"/>
          <w:sz w:val="22"/>
          <w:szCs w:val="22"/>
        </w:rPr>
      </w:pPr>
      <w:r w:rsidRPr="006B4569">
        <w:rPr>
          <w:color w:val="auto"/>
          <w:sz w:val="22"/>
          <w:szCs w:val="22"/>
        </w:rPr>
        <w:lastRenderedPageBreak/>
        <w:t xml:space="preserve">has agreed to a payment plan with the Vermont Office of Child Support Services and is in full compliance with that plan. </w:t>
      </w:r>
    </w:p>
    <w:p w14:paraId="4D8BF499" w14:textId="77777777" w:rsidR="00F33A26" w:rsidRPr="006B4569" w:rsidRDefault="00F33A26" w:rsidP="00F33A26">
      <w:pPr>
        <w:pStyle w:val="Default"/>
        <w:spacing w:after="240"/>
        <w:jc w:val="both"/>
        <w:rPr>
          <w:color w:val="auto"/>
          <w:sz w:val="22"/>
          <w:szCs w:val="22"/>
        </w:rPr>
      </w:pPr>
      <w:r w:rsidRPr="006B4569">
        <w:rPr>
          <w:color w:val="auto"/>
          <w:sz w:val="22"/>
          <w:szCs w:val="22"/>
        </w:rPr>
        <w:t xml:space="preserve">Party makes this statement </w:t>
      </w:r>
      <w:proofErr w:type="gramStart"/>
      <w:r w:rsidRPr="006B4569">
        <w:rPr>
          <w:color w:val="auto"/>
          <w:sz w:val="22"/>
          <w:szCs w:val="22"/>
        </w:rPr>
        <w:t>with regard to</w:t>
      </w:r>
      <w:proofErr w:type="gramEnd"/>
      <w:r w:rsidRPr="006B4569">
        <w:rPr>
          <w:color w:val="auto"/>
          <w:sz w:val="22"/>
          <w:szCs w:val="22"/>
        </w:rPr>
        <w:t xml:space="preserve"> support owed to any and all children residing in Vermont. In addition, if the Party is a resident of Vermont, Party makes this statement </w:t>
      </w:r>
      <w:proofErr w:type="gramStart"/>
      <w:r w:rsidRPr="006B4569">
        <w:rPr>
          <w:color w:val="auto"/>
          <w:sz w:val="22"/>
          <w:szCs w:val="22"/>
        </w:rPr>
        <w:t>with regard to</w:t>
      </w:r>
      <w:proofErr w:type="gramEnd"/>
      <w:r w:rsidRPr="006B4569">
        <w:rPr>
          <w:color w:val="auto"/>
          <w:sz w:val="22"/>
          <w:szCs w:val="22"/>
        </w:rPr>
        <w:t xml:space="preserve"> support owed to any and all children residing in any other state or territory of the United States. </w:t>
      </w:r>
    </w:p>
    <w:p w14:paraId="0D337D1C" w14:textId="77777777" w:rsidR="00F33A26" w:rsidRPr="006B4569" w:rsidRDefault="00F33A26" w:rsidP="00F33A26">
      <w:pPr>
        <w:pStyle w:val="Default"/>
        <w:spacing w:after="60"/>
        <w:jc w:val="both"/>
        <w:rPr>
          <w:color w:val="auto"/>
          <w:sz w:val="22"/>
          <w:szCs w:val="22"/>
        </w:rPr>
      </w:pPr>
      <w:r w:rsidRPr="006B4569">
        <w:rPr>
          <w:b/>
          <w:bCs/>
          <w:color w:val="auto"/>
          <w:sz w:val="22"/>
          <w:szCs w:val="22"/>
        </w:rPr>
        <w:t xml:space="preserve">19. </w:t>
      </w:r>
      <w:r w:rsidRPr="006B4569">
        <w:rPr>
          <w:b/>
          <w:color w:val="auto"/>
          <w:sz w:val="22"/>
          <w:szCs w:val="22"/>
        </w:rPr>
        <w:t>Sub-Agreements:</w:t>
      </w:r>
      <w:r w:rsidRPr="006B4569">
        <w:rPr>
          <w:color w:val="auto"/>
          <w:sz w:val="22"/>
          <w:szCs w:val="22"/>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0B534164" w14:textId="77777777" w:rsidR="00F33A26" w:rsidRPr="006B4569" w:rsidRDefault="00F33A26" w:rsidP="00F33A26">
      <w:pPr>
        <w:pStyle w:val="Default"/>
        <w:spacing w:after="60"/>
        <w:jc w:val="both"/>
        <w:rPr>
          <w:color w:val="auto"/>
          <w:sz w:val="22"/>
          <w:szCs w:val="22"/>
        </w:rPr>
      </w:pPr>
      <w:r w:rsidRPr="006B4569">
        <w:rPr>
          <w:color w:val="auto"/>
          <w:sz w:val="22"/>
          <w:szCs w:val="22"/>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14003EDF" w14:textId="77777777" w:rsidR="00F33A26" w:rsidRPr="006B4569" w:rsidRDefault="00F33A26" w:rsidP="00F33A26">
      <w:pPr>
        <w:pStyle w:val="Default"/>
        <w:spacing w:after="240"/>
        <w:jc w:val="both"/>
        <w:rPr>
          <w:color w:val="auto"/>
          <w:sz w:val="22"/>
          <w:szCs w:val="22"/>
        </w:rPr>
      </w:pPr>
      <w:r w:rsidRPr="006B4569">
        <w:rPr>
          <w:color w:val="auto"/>
          <w:sz w:val="22"/>
          <w:szCs w:val="22"/>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6878A48F"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20.</w:t>
      </w:r>
      <w:r w:rsidRPr="006B4569">
        <w:rPr>
          <w:b/>
          <w:color w:val="auto"/>
          <w:sz w:val="22"/>
          <w:szCs w:val="22"/>
        </w:rPr>
        <w:t xml:space="preserve"> No Gifts or Gratuities:</w:t>
      </w:r>
      <w:r w:rsidRPr="006B4569">
        <w:rPr>
          <w:color w:val="auto"/>
          <w:sz w:val="22"/>
          <w:szCs w:val="22"/>
        </w:rPr>
        <w:t xml:space="preserve"> Party shall not give title or possession of anything of substantial value (including property, currency, travel and/or education programs) to any officer or employee of the State during the term of this Agreement. </w:t>
      </w:r>
    </w:p>
    <w:p w14:paraId="774E00F3" w14:textId="77777777" w:rsidR="00F33A26" w:rsidRPr="006B4569" w:rsidRDefault="00F33A26" w:rsidP="00F33A26">
      <w:pPr>
        <w:pStyle w:val="Default"/>
        <w:spacing w:after="240"/>
        <w:jc w:val="both"/>
        <w:rPr>
          <w:color w:val="auto"/>
          <w:sz w:val="22"/>
          <w:szCs w:val="22"/>
        </w:rPr>
      </w:pPr>
      <w:r w:rsidRPr="006B4569">
        <w:rPr>
          <w:b/>
          <w:bCs/>
          <w:color w:val="auto"/>
          <w:sz w:val="22"/>
          <w:szCs w:val="22"/>
        </w:rPr>
        <w:t xml:space="preserve">21. </w:t>
      </w:r>
      <w:r w:rsidRPr="006B4569">
        <w:rPr>
          <w:b/>
          <w:color w:val="auto"/>
          <w:sz w:val="22"/>
          <w:szCs w:val="22"/>
        </w:rPr>
        <w:t>Copies:</w:t>
      </w:r>
      <w:r w:rsidRPr="006B4569">
        <w:rPr>
          <w:color w:val="auto"/>
          <w:sz w:val="22"/>
          <w:szCs w:val="22"/>
        </w:rPr>
        <w:t xml:space="preserve"> Party shall use reasonable best efforts to ensure that all written reports prepared under this Agreement are printed using both sides of the paper. </w:t>
      </w:r>
    </w:p>
    <w:p w14:paraId="068765EA" w14:textId="77777777" w:rsidR="00F33A26" w:rsidRPr="006B4569" w:rsidRDefault="00F33A26" w:rsidP="00F33A26">
      <w:pPr>
        <w:pStyle w:val="Default"/>
        <w:spacing w:after="60"/>
        <w:jc w:val="both"/>
        <w:rPr>
          <w:color w:val="auto"/>
          <w:sz w:val="22"/>
          <w:szCs w:val="22"/>
        </w:rPr>
      </w:pPr>
      <w:r w:rsidRPr="006B4569">
        <w:rPr>
          <w:b/>
          <w:bCs/>
          <w:color w:val="auto"/>
          <w:sz w:val="22"/>
          <w:szCs w:val="22"/>
        </w:rPr>
        <w:t xml:space="preserve">22. </w:t>
      </w:r>
      <w:r w:rsidRPr="006B4569">
        <w:rPr>
          <w:b/>
          <w:color w:val="auto"/>
          <w:sz w:val="22"/>
          <w:szCs w:val="22"/>
        </w:rPr>
        <w:t xml:space="preserve">Certification Regarding Debarment: </w:t>
      </w:r>
      <w:r w:rsidRPr="006B4569">
        <w:rPr>
          <w:color w:val="auto"/>
          <w:sz w:val="22"/>
          <w:szCs w:val="22"/>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135D6A66" w14:textId="77777777" w:rsidR="00F33A26" w:rsidRPr="006B4569" w:rsidRDefault="00F33A26" w:rsidP="00F33A26">
      <w:pPr>
        <w:pStyle w:val="Default"/>
        <w:spacing w:after="240"/>
        <w:jc w:val="both"/>
        <w:rPr>
          <w:color w:val="auto"/>
          <w:sz w:val="22"/>
          <w:szCs w:val="22"/>
        </w:rPr>
      </w:pPr>
      <w:r w:rsidRPr="006B4569">
        <w:rPr>
          <w:color w:val="auto"/>
          <w:sz w:val="22"/>
          <w:szCs w:val="22"/>
        </w:rPr>
        <w:t xml:space="preserve">Party further certifies under pains and penalties of perjury that, as of the date that this Agreement is signed, Party is not presently debarred, suspended, nor named on the State’s debarment list at: http://bgs.vermont.gov/purchasing/debarment </w:t>
      </w:r>
    </w:p>
    <w:p w14:paraId="01C77ADD" w14:textId="77777777" w:rsidR="00F33A26" w:rsidRPr="006B4569" w:rsidRDefault="00F33A26" w:rsidP="00F33A26">
      <w:pPr>
        <w:adjustRightInd w:val="0"/>
        <w:spacing w:after="240"/>
        <w:jc w:val="both"/>
      </w:pPr>
      <w:r w:rsidRPr="006B4569">
        <w:rPr>
          <w:b/>
        </w:rPr>
        <w:t xml:space="preserve">23. Conflict of Interest: </w:t>
      </w:r>
      <w:r w:rsidRPr="006B4569">
        <w:t xml:space="preserve">Party shall fully disclose, in writing, any conflicts of interest or potential conflicts of interest.  </w:t>
      </w:r>
    </w:p>
    <w:p w14:paraId="5CC11F6A" w14:textId="77777777" w:rsidR="00F33A26" w:rsidRPr="006B4569" w:rsidRDefault="00F33A26" w:rsidP="00F33A26">
      <w:pPr>
        <w:adjustRightInd w:val="0"/>
        <w:spacing w:after="240"/>
        <w:jc w:val="both"/>
      </w:pPr>
      <w:r w:rsidRPr="006B4569">
        <w:rPr>
          <w:b/>
        </w:rPr>
        <w:t>24. Confidentiality:</w:t>
      </w:r>
      <w:r w:rsidRPr="006B4569">
        <w:t xml:space="preserve"> Party acknowledges and agrees that this Agreement and any and all information obtained by the State from the Party in connection with this Agreement are subject to the State of Vermont Access to Public Records Act, 1 V.S.A. § 315 et seq.  </w:t>
      </w:r>
    </w:p>
    <w:p w14:paraId="77DF0903" w14:textId="77777777" w:rsidR="00F33A26" w:rsidRPr="006B4569" w:rsidRDefault="00F33A26" w:rsidP="00F33A26">
      <w:pPr>
        <w:adjustRightInd w:val="0"/>
        <w:spacing w:after="240"/>
        <w:jc w:val="both"/>
      </w:pPr>
      <w:r w:rsidRPr="006B4569">
        <w:rPr>
          <w:b/>
        </w:rPr>
        <w:t>25. Force Majeure:</w:t>
      </w:r>
      <w:r w:rsidRPr="006B4569">
        <w:t xml:space="preserve"> 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4269B153" w14:textId="77777777" w:rsidR="00F33A26" w:rsidRPr="006B4569" w:rsidRDefault="00F33A26" w:rsidP="00F33A26">
      <w:pPr>
        <w:adjustRightInd w:val="0"/>
        <w:spacing w:after="240"/>
        <w:jc w:val="both"/>
      </w:pPr>
      <w:r w:rsidRPr="006B4569">
        <w:rPr>
          <w:b/>
        </w:rPr>
        <w:lastRenderedPageBreak/>
        <w:t>26. Marketing:</w:t>
      </w:r>
      <w:r w:rsidRPr="006B4569">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6BC49318" w14:textId="77777777" w:rsidR="00F33A26" w:rsidRPr="006B4569" w:rsidRDefault="00F33A26" w:rsidP="00F33A26">
      <w:pPr>
        <w:adjustRightInd w:val="0"/>
        <w:spacing w:after="60"/>
        <w:jc w:val="both"/>
      </w:pPr>
      <w:r w:rsidRPr="006B4569">
        <w:rPr>
          <w:b/>
        </w:rPr>
        <w:t xml:space="preserve">27. Termination: </w:t>
      </w:r>
    </w:p>
    <w:p w14:paraId="6F4BE6AB" w14:textId="77777777" w:rsidR="00F33A26" w:rsidRPr="006B4569" w:rsidRDefault="00F33A26" w:rsidP="0054090B">
      <w:pPr>
        <w:pStyle w:val="ListParagraph"/>
        <w:widowControl/>
        <w:numPr>
          <w:ilvl w:val="0"/>
          <w:numId w:val="39"/>
        </w:numPr>
        <w:adjustRightInd w:val="0"/>
        <w:spacing w:after="60"/>
        <w:jc w:val="both"/>
        <w:rPr>
          <w:rFonts w:ascii="Arial" w:hAnsi="Arial" w:cs="Arial"/>
          <w:b/>
        </w:rPr>
      </w:pPr>
      <w:r w:rsidRPr="006B4569">
        <w:rPr>
          <w:rFonts w:ascii="Arial" w:hAnsi="Arial" w:cs="Arial"/>
          <w:b/>
          <w:bCs/>
        </w:rPr>
        <w:t xml:space="preserve">Non-Appropriation: </w:t>
      </w:r>
      <w:r w:rsidRPr="006B4569">
        <w:rPr>
          <w:rFonts w:ascii="Arial" w:hAnsi="Arial" w:cs="Arial"/>
        </w:rPr>
        <w:t>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4DDD1E23" w14:textId="77777777" w:rsidR="00F33A26" w:rsidRPr="006B4569" w:rsidRDefault="00F33A26" w:rsidP="0054090B">
      <w:pPr>
        <w:pStyle w:val="ListParagraph"/>
        <w:widowControl/>
        <w:numPr>
          <w:ilvl w:val="0"/>
          <w:numId w:val="39"/>
        </w:numPr>
        <w:adjustRightInd w:val="0"/>
        <w:spacing w:after="60"/>
        <w:jc w:val="both"/>
        <w:rPr>
          <w:rFonts w:ascii="Arial" w:hAnsi="Arial" w:cs="Arial"/>
          <w:b/>
        </w:rPr>
      </w:pPr>
      <w:r w:rsidRPr="006B4569">
        <w:rPr>
          <w:rFonts w:ascii="Arial" w:hAnsi="Arial" w:cs="Arial"/>
          <w:b/>
          <w:bCs/>
        </w:rPr>
        <w:t>Termination for Cause:</w:t>
      </w:r>
      <w:r w:rsidRPr="006B4569">
        <w:rPr>
          <w:rFonts w:ascii="Arial" w:hAnsi="Arial" w:cs="Arial"/>
          <w:b/>
        </w:rPr>
        <w:t xml:space="preserve"> </w:t>
      </w:r>
      <w:r w:rsidRPr="006B4569">
        <w:rPr>
          <w:rFonts w:ascii="Arial" w:hAnsi="Arial" w:cs="Arial"/>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36DA13D6" w14:textId="77777777" w:rsidR="00F33A26" w:rsidRPr="006B4569" w:rsidRDefault="00F33A26" w:rsidP="0054090B">
      <w:pPr>
        <w:pStyle w:val="ListParagraph"/>
        <w:widowControl/>
        <w:numPr>
          <w:ilvl w:val="0"/>
          <w:numId w:val="39"/>
        </w:numPr>
        <w:adjustRightInd w:val="0"/>
        <w:spacing w:after="120"/>
        <w:jc w:val="both"/>
        <w:rPr>
          <w:rFonts w:ascii="Arial" w:hAnsi="Arial" w:cs="Arial"/>
        </w:rPr>
      </w:pPr>
      <w:r w:rsidRPr="006B4569">
        <w:rPr>
          <w:rFonts w:ascii="Arial" w:hAnsi="Arial" w:cs="Arial"/>
          <w:b/>
          <w:bCs/>
        </w:rPr>
        <w:t>Termination Assistance</w:t>
      </w:r>
      <w:r w:rsidRPr="006B4569">
        <w:rPr>
          <w:rFonts w:ascii="Arial" w:hAnsi="Arial" w:cs="Arial"/>
          <w:b/>
        </w:rPr>
        <w:t>:</w:t>
      </w:r>
      <w:r w:rsidRPr="006B4569">
        <w:rPr>
          <w:rFonts w:ascii="Arial" w:hAnsi="Arial" w:cs="Arial"/>
        </w:rPr>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6737BA87" w14:textId="77777777" w:rsidR="00F33A26" w:rsidRPr="006B4569" w:rsidRDefault="00F33A26" w:rsidP="00F33A26">
      <w:pPr>
        <w:adjustRightInd w:val="0"/>
        <w:spacing w:after="240"/>
        <w:jc w:val="both"/>
      </w:pPr>
      <w:r w:rsidRPr="006B4569">
        <w:rPr>
          <w:b/>
          <w:bCs/>
        </w:rPr>
        <w:t xml:space="preserve">28. </w:t>
      </w:r>
      <w:r w:rsidRPr="006B4569">
        <w:rPr>
          <w:rFonts w:eastAsia="Times New Roman"/>
          <w:b/>
        </w:rPr>
        <w:t>Continuity of Performance:</w:t>
      </w:r>
      <w:r w:rsidRPr="006B4569">
        <w:rPr>
          <w:rFonts w:eastAsia="Times New Roman"/>
        </w:rPr>
        <w:t xml:space="preserve"> In the event of a dispute between the Party and the State, each party will continue to perform its obligations under this Agreement during the resolution of the dispute until this Agreement is terminated in accordance with its terms.</w:t>
      </w:r>
    </w:p>
    <w:p w14:paraId="5FFBB950" w14:textId="77777777" w:rsidR="00F33A26" w:rsidRPr="006B4569" w:rsidRDefault="00F33A26" w:rsidP="00F33A26">
      <w:pPr>
        <w:adjustRightInd w:val="0"/>
        <w:spacing w:after="240"/>
        <w:jc w:val="both"/>
        <w:rPr>
          <w:rFonts w:eastAsia="Times New Roman"/>
        </w:rPr>
      </w:pPr>
      <w:r w:rsidRPr="006B4569">
        <w:rPr>
          <w:rFonts w:eastAsia="Times New Roman"/>
          <w:b/>
        </w:rPr>
        <w:t>29.</w:t>
      </w:r>
      <w:r w:rsidRPr="006B4569">
        <w:rPr>
          <w:rFonts w:eastAsia="Times New Roman"/>
        </w:rPr>
        <w:t xml:space="preserve"> </w:t>
      </w:r>
      <w:r w:rsidRPr="006B4569">
        <w:rPr>
          <w:rFonts w:eastAsia="ヒラギノ角ゴ Pro W3"/>
          <w:b/>
        </w:rPr>
        <w:t xml:space="preserve">No Implied Waiver of Remedies: </w:t>
      </w:r>
      <w:r w:rsidRPr="006B4569">
        <w:rPr>
          <w:rFonts w:eastAsia="Times New Roman"/>
          <w:bCs/>
        </w:rPr>
        <w:t>Either party’s delay or failure to exercise any right, power or remedy under this Agreement shall not impair any such right, power or remedy, or be construed as a waiver of any such right, power or remedy.  All waivers must be in writing.</w:t>
      </w:r>
    </w:p>
    <w:p w14:paraId="57011DF5" w14:textId="77777777" w:rsidR="00F33A26" w:rsidRPr="006B4569" w:rsidRDefault="00F33A26" w:rsidP="00F33A26">
      <w:pPr>
        <w:adjustRightInd w:val="0"/>
        <w:spacing w:after="240"/>
        <w:jc w:val="both"/>
      </w:pPr>
      <w:r w:rsidRPr="006B4569">
        <w:rPr>
          <w:rFonts w:eastAsia="Times New Roman"/>
          <w:b/>
        </w:rPr>
        <w:t>30.</w:t>
      </w:r>
      <w:r w:rsidRPr="006B4569">
        <w:rPr>
          <w:rFonts w:eastAsia="Times New Roman"/>
        </w:rPr>
        <w:t xml:space="preserve"> </w:t>
      </w:r>
      <w:r w:rsidRPr="006B4569">
        <w:rPr>
          <w:b/>
          <w:bCs/>
        </w:rPr>
        <w:t xml:space="preserve">State Facilities: </w:t>
      </w:r>
      <w:r w:rsidRPr="006B4569">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60E72F6C" w14:textId="77777777" w:rsidR="00F33A26" w:rsidRPr="006B4569" w:rsidRDefault="00F33A26" w:rsidP="00F33A26">
      <w:pPr>
        <w:pStyle w:val="Default"/>
        <w:spacing w:after="60"/>
        <w:jc w:val="both"/>
        <w:rPr>
          <w:bCs/>
          <w:color w:val="auto"/>
          <w:sz w:val="22"/>
          <w:szCs w:val="22"/>
        </w:rPr>
      </w:pPr>
      <w:r w:rsidRPr="006B4569">
        <w:rPr>
          <w:b/>
          <w:sz w:val="22"/>
          <w:szCs w:val="22"/>
        </w:rPr>
        <w:t xml:space="preserve">31. </w:t>
      </w:r>
      <w:bookmarkStart w:id="54" w:name="_Hlk492549698"/>
      <w:r w:rsidRPr="006B4569">
        <w:rPr>
          <w:b/>
          <w:bCs/>
          <w:color w:val="auto"/>
          <w:sz w:val="22"/>
          <w:szCs w:val="22"/>
        </w:rPr>
        <w:t>Requirements Pertaining Only to Federal Grants and Subrecipient Agreements:</w:t>
      </w:r>
      <w:bookmarkEnd w:id="54"/>
      <w:r w:rsidRPr="006B4569">
        <w:rPr>
          <w:b/>
          <w:bCs/>
          <w:color w:val="auto"/>
          <w:sz w:val="22"/>
          <w:szCs w:val="22"/>
        </w:rPr>
        <w:t xml:space="preserve"> </w:t>
      </w:r>
      <w:r w:rsidRPr="006B4569">
        <w:rPr>
          <w:bCs/>
          <w:color w:val="auto"/>
          <w:sz w:val="22"/>
          <w:szCs w:val="22"/>
        </w:rPr>
        <w:t xml:space="preserve">If this Agreement is a grant that is funded in whole or in part by Federal funds: </w:t>
      </w:r>
    </w:p>
    <w:p w14:paraId="20131FE6" w14:textId="77777777" w:rsidR="00F33A26" w:rsidRPr="006B4569" w:rsidRDefault="00F33A26" w:rsidP="0054090B">
      <w:pPr>
        <w:pStyle w:val="Default"/>
        <w:numPr>
          <w:ilvl w:val="0"/>
          <w:numId w:val="38"/>
        </w:numPr>
        <w:spacing w:after="60"/>
        <w:jc w:val="both"/>
        <w:rPr>
          <w:color w:val="auto"/>
          <w:sz w:val="22"/>
          <w:szCs w:val="22"/>
        </w:rPr>
      </w:pPr>
      <w:bookmarkStart w:id="55" w:name="_Hlk492549754"/>
      <w:r w:rsidRPr="006B4569">
        <w:rPr>
          <w:b/>
          <w:color w:val="auto"/>
          <w:sz w:val="22"/>
          <w:szCs w:val="22"/>
        </w:rPr>
        <w:t xml:space="preserve">Requirement to Have a Single Audit: </w:t>
      </w:r>
      <w:r w:rsidRPr="006B4569">
        <w:rPr>
          <w:color w:val="auto"/>
          <w:sz w:val="22"/>
          <w:szCs w:val="22"/>
        </w:rPr>
        <w:t xml:space="preserve">The Subrecipient will complete the Subrecipient Annual Report annually within 45 days after its fiscal year end, informing the State of Vermont </w:t>
      </w:r>
      <w:proofErr w:type="gramStart"/>
      <w:r w:rsidRPr="006B4569">
        <w:rPr>
          <w:color w:val="auto"/>
          <w:sz w:val="22"/>
          <w:szCs w:val="22"/>
        </w:rPr>
        <w:t>whether or not</w:t>
      </w:r>
      <w:proofErr w:type="gramEnd"/>
      <w:r w:rsidRPr="006B4569">
        <w:rPr>
          <w:color w:val="auto"/>
          <w:sz w:val="22"/>
          <w:szCs w:val="22"/>
        </w:rPr>
        <w:t xml:space="preserve">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55"/>
    <w:p w14:paraId="18BB6FFB" w14:textId="77777777" w:rsidR="00F33A26" w:rsidRPr="006B4569" w:rsidRDefault="00F33A26" w:rsidP="00F33A26">
      <w:pPr>
        <w:pStyle w:val="Default"/>
        <w:spacing w:after="60"/>
        <w:ind w:left="720"/>
        <w:jc w:val="both"/>
        <w:rPr>
          <w:color w:val="auto"/>
          <w:sz w:val="22"/>
          <w:szCs w:val="22"/>
        </w:rPr>
      </w:pPr>
      <w:r w:rsidRPr="006B4569">
        <w:rPr>
          <w:color w:val="auto"/>
          <w:sz w:val="22"/>
          <w:szCs w:val="22"/>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t>
      </w:r>
      <w:proofErr w:type="gramStart"/>
      <w:r w:rsidRPr="006B4569">
        <w:rPr>
          <w:color w:val="auto"/>
          <w:sz w:val="22"/>
          <w:szCs w:val="22"/>
        </w:rPr>
        <w:t>whether or not</w:t>
      </w:r>
      <w:proofErr w:type="gramEnd"/>
      <w:r w:rsidRPr="006B4569">
        <w:rPr>
          <w:color w:val="auto"/>
          <w:sz w:val="22"/>
          <w:szCs w:val="22"/>
        </w:rPr>
        <w:t xml:space="preserve"> a Single Audit is required. </w:t>
      </w:r>
    </w:p>
    <w:p w14:paraId="69C3B737" w14:textId="77777777" w:rsidR="00F33A26" w:rsidRPr="006B4569" w:rsidRDefault="00F33A26" w:rsidP="0054090B">
      <w:pPr>
        <w:pStyle w:val="Default"/>
        <w:numPr>
          <w:ilvl w:val="0"/>
          <w:numId w:val="38"/>
        </w:numPr>
        <w:spacing w:after="60"/>
        <w:jc w:val="both"/>
        <w:rPr>
          <w:color w:val="auto"/>
          <w:sz w:val="22"/>
          <w:szCs w:val="22"/>
        </w:rPr>
      </w:pPr>
      <w:r w:rsidRPr="006B4569">
        <w:rPr>
          <w:b/>
          <w:color w:val="auto"/>
          <w:sz w:val="22"/>
          <w:szCs w:val="22"/>
        </w:rPr>
        <w:t xml:space="preserve">Internal Controls: </w:t>
      </w:r>
      <w:r w:rsidRPr="006B4569">
        <w:rPr>
          <w:color w:val="auto"/>
          <w:sz w:val="22"/>
          <w:szCs w:val="22"/>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w:t>
      </w:r>
      <w:proofErr w:type="gramStart"/>
      <w:r w:rsidRPr="006B4569">
        <w:rPr>
          <w:color w:val="auto"/>
          <w:sz w:val="22"/>
          <w:szCs w:val="22"/>
        </w:rPr>
        <w:t>be in compliance with</w:t>
      </w:r>
      <w:proofErr w:type="gramEnd"/>
      <w:r w:rsidRPr="006B4569">
        <w:rPr>
          <w:color w:val="auto"/>
          <w:sz w:val="22"/>
          <w:szCs w:val="22"/>
        </w:rPr>
        <w:t xml:space="preserve"> guidance in “Standards for Internal Control in the Federal Government” issued by the Comptroller General of </w:t>
      </w:r>
      <w:r w:rsidRPr="006B4569">
        <w:rPr>
          <w:color w:val="auto"/>
          <w:sz w:val="22"/>
          <w:szCs w:val="22"/>
        </w:rPr>
        <w:lastRenderedPageBreak/>
        <w:t>the United States and the “Internal Control Integrated Framework”, issued by the Committee of Sponsoring Organizations of the Treadway Commission (COSO).</w:t>
      </w:r>
    </w:p>
    <w:p w14:paraId="14589A51" w14:textId="77777777" w:rsidR="00F33A26" w:rsidRPr="006B4569" w:rsidRDefault="00F33A26" w:rsidP="0054090B">
      <w:pPr>
        <w:pStyle w:val="Default"/>
        <w:numPr>
          <w:ilvl w:val="0"/>
          <w:numId w:val="38"/>
        </w:numPr>
        <w:spacing w:after="240"/>
        <w:jc w:val="both"/>
        <w:rPr>
          <w:color w:val="auto"/>
          <w:sz w:val="22"/>
          <w:szCs w:val="22"/>
        </w:rPr>
      </w:pPr>
      <w:r w:rsidRPr="006B4569">
        <w:rPr>
          <w:b/>
          <w:color w:val="auto"/>
          <w:sz w:val="22"/>
          <w:szCs w:val="22"/>
        </w:rPr>
        <w:t xml:space="preserve">Mandatory Disclosures: </w:t>
      </w:r>
      <w:r w:rsidRPr="006B4569">
        <w:rPr>
          <w:color w:val="auto"/>
          <w:sz w:val="22"/>
          <w:szCs w:val="22"/>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2624C708" w14:textId="77777777" w:rsidR="00F33A26" w:rsidRPr="006B4569" w:rsidRDefault="00F33A26" w:rsidP="00F33A26">
      <w:pPr>
        <w:spacing w:after="60"/>
        <w:jc w:val="both"/>
        <w:rPr>
          <w:b/>
          <w:bCs/>
        </w:rPr>
      </w:pPr>
      <w:r w:rsidRPr="006B4569">
        <w:rPr>
          <w:b/>
        </w:rPr>
        <w:t xml:space="preserve">32. </w:t>
      </w:r>
      <w:r w:rsidRPr="006B4569">
        <w:rPr>
          <w:b/>
          <w:bCs/>
        </w:rPr>
        <w:t>Requirements Pertaining Only to State-Funded Grants:</w:t>
      </w:r>
    </w:p>
    <w:p w14:paraId="6BF43AD2" w14:textId="77777777" w:rsidR="00F33A26" w:rsidRPr="006B4569" w:rsidRDefault="00F33A26" w:rsidP="0054090B">
      <w:pPr>
        <w:pStyle w:val="Default"/>
        <w:numPr>
          <w:ilvl w:val="0"/>
          <w:numId w:val="42"/>
        </w:numPr>
        <w:spacing w:after="60"/>
        <w:jc w:val="both"/>
        <w:rPr>
          <w:color w:val="auto"/>
          <w:sz w:val="22"/>
          <w:szCs w:val="22"/>
        </w:rPr>
      </w:pPr>
      <w:r w:rsidRPr="006B4569">
        <w:rPr>
          <w:b/>
          <w:sz w:val="22"/>
          <w:szCs w:val="22"/>
        </w:rPr>
        <w:t xml:space="preserve">Certification Regarding Use of State Funds: </w:t>
      </w:r>
      <w:r w:rsidRPr="006B4569">
        <w:rPr>
          <w:sz w:val="22"/>
          <w:szCs w:val="22"/>
        </w:rPr>
        <w:t>If Party is an employer and this Agreement is a State-funded grant in excess of $1,001, Party certifies that none of these State funds will be used to interfere with or restrain the exercise of Party’s employee’s rights with respect to unionization.</w:t>
      </w:r>
    </w:p>
    <w:p w14:paraId="13817DFB" w14:textId="77777777" w:rsidR="00F33A26" w:rsidRPr="006B4569" w:rsidRDefault="00F33A26" w:rsidP="0054090B">
      <w:pPr>
        <w:pStyle w:val="Default"/>
        <w:numPr>
          <w:ilvl w:val="0"/>
          <w:numId w:val="42"/>
        </w:numPr>
        <w:spacing w:after="120"/>
        <w:jc w:val="both"/>
        <w:rPr>
          <w:color w:val="auto"/>
          <w:sz w:val="22"/>
          <w:szCs w:val="22"/>
        </w:rPr>
      </w:pPr>
      <w:bookmarkStart w:id="56" w:name="_Hlk499817663"/>
      <w:r w:rsidRPr="006B4569">
        <w:rPr>
          <w:b/>
          <w:bCs/>
          <w:color w:val="auto"/>
          <w:sz w:val="22"/>
          <w:szCs w:val="22"/>
        </w:rPr>
        <w:t xml:space="preserve">Good Standing Certification (Act 154 of 2016): </w:t>
      </w:r>
      <w:r w:rsidRPr="006B4569">
        <w:rPr>
          <w:color w:val="auto"/>
          <w:sz w:val="22"/>
          <w:szCs w:val="22"/>
        </w:rPr>
        <w:t>If this Agreement is a State-funded grant, Party hereby represents: (</w:t>
      </w:r>
      <w:proofErr w:type="spellStart"/>
      <w:r w:rsidRPr="006B4569">
        <w:rPr>
          <w:color w:val="auto"/>
          <w:sz w:val="22"/>
          <w:szCs w:val="22"/>
        </w:rPr>
        <w:t>i</w:t>
      </w:r>
      <w:proofErr w:type="spellEnd"/>
      <w:r w:rsidRPr="006B4569">
        <w:rPr>
          <w:color w:val="auto"/>
          <w:sz w:val="22"/>
          <w:szCs w:val="22"/>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bookmarkEnd w:id="56"/>
    <w:p w14:paraId="69CACB0A" w14:textId="77777777" w:rsidR="00F33A26" w:rsidRPr="006B4569" w:rsidRDefault="00F33A26" w:rsidP="00F33A26">
      <w:pPr>
        <w:spacing w:after="120"/>
        <w:jc w:val="both"/>
        <w:rPr>
          <w:b/>
        </w:rPr>
      </w:pPr>
    </w:p>
    <w:p w14:paraId="2B076B24" w14:textId="77777777" w:rsidR="006B4569" w:rsidRPr="006B4569" w:rsidRDefault="006B4569" w:rsidP="00F33A26">
      <w:pPr>
        <w:widowControl/>
        <w:autoSpaceDE/>
        <w:autoSpaceDN/>
        <w:jc w:val="center"/>
        <w:outlineLvl w:val="0"/>
        <w:rPr>
          <w:rFonts w:eastAsia="Times New Roman"/>
          <w:b/>
          <w:bCs/>
          <w:caps/>
          <w:sz w:val="24"/>
          <w:szCs w:val="24"/>
        </w:rPr>
      </w:pPr>
      <w:bookmarkStart w:id="57" w:name="OLE_LINK3"/>
      <w:bookmarkStart w:id="58" w:name="OLE_LINK16"/>
      <w:r w:rsidRPr="006B4569">
        <w:rPr>
          <w:rFonts w:eastAsia="Times New Roman"/>
          <w:b/>
          <w:bCs/>
          <w:caps/>
          <w:sz w:val="24"/>
          <w:szCs w:val="24"/>
        </w:rPr>
        <w:br w:type="page"/>
      </w:r>
    </w:p>
    <w:p w14:paraId="5952E026" w14:textId="30C25A1A" w:rsidR="00F33A26" w:rsidRPr="006B4569" w:rsidRDefault="00F33A26" w:rsidP="00F33A26">
      <w:pPr>
        <w:widowControl/>
        <w:autoSpaceDE/>
        <w:autoSpaceDN/>
        <w:jc w:val="center"/>
        <w:outlineLvl w:val="0"/>
        <w:rPr>
          <w:rFonts w:eastAsia="Times New Roman"/>
          <w:b/>
          <w:bCs/>
          <w:caps/>
          <w:sz w:val="24"/>
          <w:szCs w:val="24"/>
        </w:rPr>
      </w:pPr>
      <w:r w:rsidRPr="006B4569">
        <w:rPr>
          <w:rFonts w:eastAsia="Times New Roman"/>
          <w:b/>
          <w:bCs/>
          <w:caps/>
          <w:sz w:val="24"/>
          <w:szCs w:val="24"/>
        </w:rPr>
        <w:lastRenderedPageBreak/>
        <w:t>ATtachment E</w:t>
      </w:r>
    </w:p>
    <w:p w14:paraId="5B6DF2FC" w14:textId="77777777" w:rsidR="00F33A26" w:rsidRPr="006B4569" w:rsidRDefault="00F33A26" w:rsidP="00F33A26">
      <w:pPr>
        <w:widowControl/>
        <w:autoSpaceDE/>
        <w:autoSpaceDN/>
        <w:jc w:val="center"/>
        <w:outlineLvl w:val="0"/>
        <w:rPr>
          <w:rFonts w:eastAsia="Times New Roman"/>
          <w:caps/>
          <w:sz w:val="24"/>
          <w:szCs w:val="24"/>
        </w:rPr>
      </w:pPr>
      <w:r w:rsidRPr="006B4569">
        <w:rPr>
          <w:rFonts w:eastAsia="Times New Roman"/>
          <w:b/>
          <w:bCs/>
          <w:caps/>
          <w:sz w:val="24"/>
          <w:szCs w:val="24"/>
        </w:rPr>
        <w:t>BUSINESS ASSOCIATE agreement</w:t>
      </w:r>
    </w:p>
    <w:p w14:paraId="240F9DF1" w14:textId="77777777" w:rsidR="00F33A26" w:rsidRPr="006B4569" w:rsidRDefault="00F33A26" w:rsidP="00F33A26">
      <w:pPr>
        <w:widowControl/>
        <w:autoSpaceDE/>
        <w:autoSpaceDN/>
        <w:spacing w:before="100" w:beforeAutospacing="1" w:after="100" w:afterAutospacing="1"/>
        <w:jc w:val="both"/>
        <w:outlineLvl w:val="0"/>
        <w:rPr>
          <w:rFonts w:eastAsia="Times New Roman"/>
          <w:sz w:val="24"/>
          <w:szCs w:val="24"/>
        </w:rPr>
      </w:pPr>
      <w:r w:rsidRPr="006B4569">
        <w:rPr>
          <w:rFonts w:eastAsia="Times New Roman"/>
          <w:sz w:val="24"/>
          <w:szCs w:val="24"/>
        </w:rPr>
        <w:t xml:space="preserve">This Business Associate Agreement (“Agreement”) is entered into by and between the State of Vermont Agency of Human Services, operating by and through its _______ </w:t>
      </w:r>
      <w:r w:rsidRPr="006B4569">
        <w:rPr>
          <w:rFonts w:eastAsia="Times New Roman"/>
          <w:b/>
          <w:bCs/>
          <w:sz w:val="24"/>
          <w:szCs w:val="24"/>
        </w:rPr>
        <w:t>[Insert Name of AHS Department, Office or Division]</w:t>
      </w:r>
      <w:r w:rsidRPr="006B4569">
        <w:rPr>
          <w:rFonts w:eastAsia="Times New Roman"/>
          <w:sz w:val="24"/>
          <w:szCs w:val="24"/>
        </w:rPr>
        <w:t xml:space="preserve"> (“Covered Entity”) and [</w:t>
      </w:r>
      <w:r w:rsidRPr="006B4569">
        <w:rPr>
          <w:rFonts w:eastAsia="Times New Roman"/>
          <w:b/>
          <w:bCs/>
          <w:sz w:val="24"/>
          <w:szCs w:val="24"/>
          <w:u w:val="single"/>
        </w:rPr>
        <w:t>Insert Name of Contractor/Grantee</w:t>
      </w:r>
      <w:r w:rsidRPr="006B4569">
        <w:rPr>
          <w:rFonts w:eastAsia="Times New Roman"/>
          <w:sz w:val="24"/>
          <w:szCs w:val="24"/>
        </w:rPr>
        <w:t>] (“Business Associate”) as of _______ (“Effective Date”).  This Agreement supplements and is made a part of the contract/grant to which it is attached.</w:t>
      </w:r>
    </w:p>
    <w:p w14:paraId="062AEBB7"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 xml:space="preserve">Covered Entity and Business Associate enter into this Agreement to comply with standards promulgated under the Health Insurance Portability and Accountability Act of 1996 (“HIPAA”), including the Standards for the Privacy of Individually Identifiable Health Information, at 45 CFR Parts 160 and 164 (“Privacy Rule”), and the Security Standards, at 45 CFR Parts 160 and 164 (“Security Rule”), as amended by Subtitle D of the Health Information Technology for Economic and Clinical Health Act (HITECH), and any associated federal rules and regulations.  </w:t>
      </w:r>
    </w:p>
    <w:p w14:paraId="37A171B2" w14:textId="77777777" w:rsidR="00F33A26" w:rsidRPr="006B4569" w:rsidRDefault="00F33A26" w:rsidP="00F33A26">
      <w:pPr>
        <w:widowControl/>
        <w:autoSpaceDE/>
        <w:autoSpaceDN/>
        <w:jc w:val="both"/>
        <w:rPr>
          <w:rFonts w:eastAsia="Times New Roman"/>
          <w:sz w:val="24"/>
          <w:szCs w:val="24"/>
        </w:rPr>
      </w:pPr>
    </w:p>
    <w:p w14:paraId="47938591" w14:textId="77777777" w:rsidR="00F33A26" w:rsidRPr="006B4569" w:rsidRDefault="00F33A26" w:rsidP="00F33A26">
      <w:pPr>
        <w:widowControl/>
        <w:tabs>
          <w:tab w:val="left" w:pos="0"/>
        </w:tabs>
        <w:autoSpaceDE/>
        <w:autoSpaceDN/>
        <w:jc w:val="both"/>
        <w:rPr>
          <w:rFonts w:eastAsia="Times New Roman"/>
          <w:sz w:val="24"/>
          <w:szCs w:val="24"/>
        </w:rPr>
      </w:pPr>
      <w:r w:rsidRPr="006B4569">
        <w:rPr>
          <w:rFonts w:eastAsia="Times New Roman"/>
          <w:sz w:val="24"/>
          <w:szCs w:val="24"/>
        </w:rPr>
        <w:t xml:space="preserve">The parties agree as follows: </w:t>
      </w:r>
    </w:p>
    <w:p w14:paraId="0177E598" w14:textId="77777777" w:rsidR="00F33A26" w:rsidRPr="006B4569" w:rsidRDefault="00F33A26" w:rsidP="00F33A26">
      <w:pPr>
        <w:widowControl/>
        <w:autoSpaceDE/>
        <w:autoSpaceDN/>
        <w:jc w:val="both"/>
        <w:rPr>
          <w:rFonts w:eastAsia="Times New Roman"/>
          <w:b/>
          <w:bCs/>
          <w:sz w:val="24"/>
          <w:szCs w:val="24"/>
          <w:u w:val="single"/>
        </w:rPr>
      </w:pPr>
    </w:p>
    <w:p w14:paraId="6FAFAA7E" w14:textId="77777777" w:rsidR="00F33A26" w:rsidRPr="006B4569" w:rsidRDefault="00F33A26" w:rsidP="0054090B">
      <w:pPr>
        <w:widowControl/>
        <w:numPr>
          <w:ilvl w:val="0"/>
          <w:numId w:val="43"/>
        </w:numPr>
        <w:tabs>
          <w:tab w:val="left" w:pos="0"/>
        </w:tabs>
        <w:autoSpaceDE/>
        <w:autoSpaceDN/>
        <w:ind w:left="0" w:firstLine="0"/>
        <w:jc w:val="both"/>
        <w:rPr>
          <w:rFonts w:eastAsia="Times New Roman"/>
          <w:sz w:val="24"/>
          <w:szCs w:val="24"/>
        </w:rPr>
      </w:pPr>
      <w:r w:rsidRPr="006B4569">
        <w:rPr>
          <w:rFonts w:eastAsia="Times New Roman"/>
          <w:b/>
          <w:bCs/>
          <w:sz w:val="24"/>
          <w:szCs w:val="24"/>
          <w:u w:val="single"/>
        </w:rPr>
        <w:t>Definitions</w:t>
      </w:r>
      <w:r w:rsidRPr="006B4569">
        <w:rPr>
          <w:rFonts w:eastAsia="Times New Roman"/>
          <w:sz w:val="24"/>
          <w:szCs w:val="24"/>
        </w:rPr>
        <w:t>.  All capitalized terms used but not otherwise defined in this Agreement have the meanings set forth in 45 CFR Parts 160 and 164 as amended by HITECH and associated federal rules and regulations.</w:t>
      </w:r>
    </w:p>
    <w:p w14:paraId="412C9F68" w14:textId="77777777" w:rsidR="00F33A26" w:rsidRPr="006B4569" w:rsidRDefault="00F33A26" w:rsidP="00F33A26">
      <w:pPr>
        <w:widowControl/>
        <w:autoSpaceDE/>
        <w:autoSpaceDN/>
        <w:jc w:val="both"/>
        <w:rPr>
          <w:rFonts w:eastAsia="Times New Roman"/>
          <w:sz w:val="24"/>
          <w:szCs w:val="24"/>
        </w:rPr>
      </w:pPr>
    </w:p>
    <w:p w14:paraId="67EC32EB"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 xml:space="preserve">“Agent” means those person(s) who are agents(s) of the Business Associate, in accordance with the Federal common law of agency, as referenced in 45 CFR § 160.402(c). </w:t>
      </w:r>
    </w:p>
    <w:p w14:paraId="6B6A4EEA" w14:textId="77777777" w:rsidR="00F33A26" w:rsidRPr="006B4569" w:rsidRDefault="00F33A26" w:rsidP="00F33A26">
      <w:pPr>
        <w:widowControl/>
        <w:tabs>
          <w:tab w:val="left" w:pos="720"/>
          <w:tab w:val="left" w:pos="2880"/>
        </w:tabs>
        <w:autoSpaceDE/>
        <w:autoSpaceDN/>
        <w:spacing w:before="100" w:beforeAutospacing="1" w:after="100" w:afterAutospacing="1"/>
        <w:jc w:val="both"/>
        <w:rPr>
          <w:rFonts w:eastAsia="Arial Unicode MS"/>
          <w:bCs/>
          <w:sz w:val="24"/>
          <w:szCs w:val="24"/>
        </w:rPr>
      </w:pPr>
      <w:r w:rsidRPr="006B4569">
        <w:rPr>
          <w:rFonts w:eastAsia="Arial Unicode MS"/>
          <w:bCs/>
          <w:sz w:val="24"/>
          <w:szCs w:val="24"/>
        </w:rPr>
        <w:t xml:space="preserve">“Breach” means the acquisition, access, use or disclosure of protected health information (PHI) which compromises the security or privacy of the PHI, except as excluded in the definition of Breach in 45 CFR § 164.402.  </w:t>
      </w:r>
    </w:p>
    <w:p w14:paraId="68625646" w14:textId="77777777" w:rsidR="00F33A26" w:rsidRPr="006B4569" w:rsidRDefault="00F33A26" w:rsidP="00F33A26">
      <w:pPr>
        <w:widowControl/>
        <w:tabs>
          <w:tab w:val="left" w:pos="720"/>
          <w:tab w:val="left" w:pos="2880"/>
        </w:tabs>
        <w:autoSpaceDE/>
        <w:autoSpaceDN/>
        <w:spacing w:before="100" w:beforeAutospacing="1" w:after="100" w:afterAutospacing="1"/>
        <w:jc w:val="both"/>
        <w:rPr>
          <w:rFonts w:eastAsia="Arial Unicode MS"/>
          <w:bCs/>
          <w:sz w:val="24"/>
          <w:szCs w:val="24"/>
        </w:rPr>
      </w:pPr>
      <w:r w:rsidRPr="006B4569">
        <w:rPr>
          <w:rFonts w:eastAsia="Arial Unicode MS"/>
          <w:bCs/>
          <w:sz w:val="24"/>
          <w:szCs w:val="24"/>
        </w:rPr>
        <w:t>“Business Associate shall have the meaning given in 45 CFR § 160.103.</w:t>
      </w:r>
    </w:p>
    <w:p w14:paraId="1F94B198"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 xml:space="preserve">“Individual” includes a person who qualifies as a personal representative in accordance with 45 CFR § 164.502(g).  </w:t>
      </w:r>
    </w:p>
    <w:p w14:paraId="266DD8DB" w14:textId="77777777" w:rsidR="00F33A26" w:rsidRPr="006B4569" w:rsidRDefault="00F33A26" w:rsidP="00F33A26">
      <w:pPr>
        <w:widowControl/>
        <w:autoSpaceDE/>
        <w:autoSpaceDN/>
        <w:jc w:val="both"/>
        <w:rPr>
          <w:rFonts w:eastAsia="Times New Roman"/>
          <w:sz w:val="24"/>
          <w:szCs w:val="24"/>
        </w:rPr>
      </w:pPr>
    </w:p>
    <w:p w14:paraId="5F250BB8"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“Protected Health Information” or PHI shall have the meaning given in 45 CFR § 160.103, limited to the information created or received by Business Associate from or on behalf of Agency.</w:t>
      </w:r>
    </w:p>
    <w:p w14:paraId="2B3F7A98" w14:textId="77777777" w:rsidR="00F33A26" w:rsidRPr="006B4569" w:rsidRDefault="00F33A26" w:rsidP="00F33A26">
      <w:pPr>
        <w:widowControl/>
        <w:tabs>
          <w:tab w:val="left" w:pos="720"/>
          <w:tab w:val="left" w:pos="2880"/>
        </w:tabs>
        <w:autoSpaceDE/>
        <w:autoSpaceDN/>
        <w:spacing w:before="100" w:beforeAutospacing="1" w:after="100" w:afterAutospacing="1"/>
        <w:jc w:val="both"/>
        <w:rPr>
          <w:rFonts w:eastAsia="Arial Unicode MS"/>
          <w:bCs/>
          <w:sz w:val="24"/>
          <w:szCs w:val="24"/>
        </w:rPr>
      </w:pPr>
      <w:r w:rsidRPr="006B4569">
        <w:rPr>
          <w:rFonts w:eastAsia="Arial Unicode MS"/>
          <w:bCs/>
          <w:sz w:val="24"/>
          <w:szCs w:val="24"/>
        </w:rPr>
        <w:t xml:space="preserve">“Security Incident” means any known successful or unsuccessful attempt by an authorized or unauthorized individual to inappropriately use, disclose, modify, access, or destroy any information or interference with system operations in an information system.  </w:t>
      </w:r>
    </w:p>
    <w:p w14:paraId="3D4EF083"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“Services” includes all work performed by the Business Associate for or on behalf of Covered Entity that requires the use and/or disclosure of protected health information to perform a business associate function described in 45 CFR § 160.103 under the definition of Business Associate.</w:t>
      </w:r>
    </w:p>
    <w:p w14:paraId="186D9C85" w14:textId="77777777" w:rsidR="00F33A26" w:rsidRPr="006B4569" w:rsidRDefault="00F33A26" w:rsidP="00F33A26">
      <w:pPr>
        <w:widowControl/>
        <w:autoSpaceDE/>
        <w:autoSpaceDN/>
        <w:jc w:val="both"/>
        <w:rPr>
          <w:rFonts w:eastAsia="Times New Roman"/>
          <w:sz w:val="24"/>
          <w:szCs w:val="24"/>
        </w:rPr>
      </w:pPr>
    </w:p>
    <w:p w14:paraId="401A665E"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“Subcontractor” means a person or organization to whom a Business Associate delegates a function, activity or service, other than in the capacity of a member of the workforce of the Business Associate.  For purposes of this Agreement, the term Subcontractor includes Subgrantees.</w:t>
      </w:r>
    </w:p>
    <w:p w14:paraId="4FD60C00" w14:textId="77777777" w:rsidR="00F33A26" w:rsidRPr="006B4569" w:rsidRDefault="00F33A26" w:rsidP="00F33A26">
      <w:pPr>
        <w:widowControl/>
        <w:autoSpaceDE/>
        <w:autoSpaceDN/>
        <w:jc w:val="both"/>
        <w:rPr>
          <w:rFonts w:eastAsia="Times New Roman"/>
          <w:sz w:val="24"/>
          <w:szCs w:val="24"/>
        </w:rPr>
      </w:pPr>
    </w:p>
    <w:p w14:paraId="61972C65"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sz w:val="24"/>
          <w:szCs w:val="24"/>
        </w:rPr>
        <w:lastRenderedPageBreak/>
        <w:t>2.</w:t>
      </w:r>
      <w:r w:rsidRPr="006B4569">
        <w:rPr>
          <w:rFonts w:eastAsia="Times New Roman"/>
          <w:b/>
          <w:sz w:val="24"/>
          <w:szCs w:val="24"/>
        </w:rPr>
        <w:tab/>
      </w:r>
      <w:r w:rsidRPr="006B4569">
        <w:rPr>
          <w:rFonts w:eastAsia="Times New Roman"/>
          <w:b/>
          <w:sz w:val="24"/>
          <w:szCs w:val="24"/>
          <w:u w:val="single"/>
        </w:rPr>
        <w:t>Identification and Disclosure of Privacy and Security Offices.</w:t>
      </w:r>
      <w:r w:rsidRPr="006B4569">
        <w:rPr>
          <w:rFonts w:eastAsia="Times New Roman"/>
          <w:b/>
          <w:sz w:val="24"/>
          <w:szCs w:val="24"/>
        </w:rPr>
        <w:t xml:space="preserve">  </w:t>
      </w:r>
      <w:r w:rsidRPr="006B4569">
        <w:rPr>
          <w:rFonts w:eastAsia="Times New Roman"/>
          <w:sz w:val="24"/>
          <w:szCs w:val="24"/>
        </w:rPr>
        <w:t xml:space="preserve">Business Associate and Subcontractors shall provide, within ten (10) days of the execution of this agreement, written notice to the Covered Entity’s contract/grant manager the names and contact information of both the HIPAA Privacy Officer and HIPAA Security Officer.  This information must be updated any time either of these contacts changes. </w:t>
      </w:r>
    </w:p>
    <w:p w14:paraId="7F8F1B12" w14:textId="77777777" w:rsidR="00F33A26" w:rsidRPr="006B4569" w:rsidRDefault="00F33A26" w:rsidP="00F33A26">
      <w:pPr>
        <w:widowControl/>
        <w:autoSpaceDE/>
        <w:autoSpaceDN/>
        <w:jc w:val="both"/>
        <w:rPr>
          <w:rFonts w:eastAsia="Times New Roman"/>
          <w:sz w:val="24"/>
          <w:szCs w:val="24"/>
        </w:rPr>
      </w:pPr>
    </w:p>
    <w:p w14:paraId="300E6F76" w14:textId="77777777" w:rsidR="00F33A26" w:rsidRPr="006B4569" w:rsidRDefault="00F33A26" w:rsidP="00F33A26">
      <w:pPr>
        <w:widowControl/>
        <w:tabs>
          <w:tab w:val="left" w:pos="720"/>
          <w:tab w:val="left" w:pos="2880"/>
        </w:tabs>
        <w:autoSpaceDE/>
        <w:autoSpaceDN/>
        <w:spacing w:before="100" w:beforeAutospacing="1" w:after="100" w:afterAutospacing="1"/>
        <w:jc w:val="both"/>
        <w:rPr>
          <w:rFonts w:eastAsia="Arial Unicode MS"/>
          <w:sz w:val="24"/>
          <w:szCs w:val="24"/>
        </w:rPr>
      </w:pPr>
      <w:bookmarkStart w:id="59" w:name="OLE_LINK1"/>
      <w:r w:rsidRPr="006B4569">
        <w:rPr>
          <w:rFonts w:eastAsia="Arial Unicode MS"/>
          <w:b/>
          <w:bCs/>
          <w:sz w:val="24"/>
          <w:szCs w:val="24"/>
        </w:rPr>
        <w:t>3.</w:t>
      </w:r>
      <w:r w:rsidRPr="006B4569">
        <w:rPr>
          <w:rFonts w:eastAsia="Arial Unicode MS"/>
          <w:b/>
          <w:bCs/>
          <w:sz w:val="24"/>
          <w:szCs w:val="24"/>
        </w:rPr>
        <w:tab/>
      </w:r>
      <w:r w:rsidRPr="006B4569">
        <w:rPr>
          <w:rFonts w:eastAsia="Arial Unicode MS"/>
          <w:b/>
          <w:bCs/>
          <w:sz w:val="24"/>
          <w:szCs w:val="24"/>
          <w:u w:val="single"/>
        </w:rPr>
        <w:t>Permitted and Required Uses/Disclosures of PHI</w:t>
      </w:r>
      <w:r w:rsidRPr="006B4569">
        <w:rPr>
          <w:rFonts w:eastAsia="Arial Unicode MS"/>
          <w:sz w:val="24"/>
          <w:szCs w:val="24"/>
        </w:rPr>
        <w:t xml:space="preserve">.  </w:t>
      </w:r>
      <w:bookmarkEnd w:id="59"/>
    </w:p>
    <w:p w14:paraId="34D6C754" w14:textId="77777777" w:rsidR="00F33A26" w:rsidRPr="006B4569" w:rsidRDefault="00F33A26" w:rsidP="00F33A26">
      <w:pPr>
        <w:widowControl/>
        <w:tabs>
          <w:tab w:val="left" w:pos="720"/>
          <w:tab w:val="left" w:pos="1440"/>
        </w:tabs>
        <w:autoSpaceDE/>
        <w:autoSpaceDN/>
        <w:spacing w:before="100" w:beforeAutospacing="1" w:after="100" w:afterAutospacing="1"/>
        <w:ind w:left="720"/>
        <w:jc w:val="both"/>
        <w:rPr>
          <w:rFonts w:eastAsia="Arial Unicode MS"/>
          <w:sz w:val="24"/>
          <w:szCs w:val="24"/>
        </w:rPr>
      </w:pPr>
      <w:r w:rsidRPr="006B4569">
        <w:rPr>
          <w:rFonts w:eastAsia="Arial Unicode MS"/>
          <w:sz w:val="24"/>
          <w:szCs w:val="24"/>
        </w:rPr>
        <w:t>3.1</w:t>
      </w:r>
      <w:r w:rsidRPr="006B4569">
        <w:rPr>
          <w:rFonts w:eastAsia="Arial Unicode MS"/>
          <w:sz w:val="24"/>
          <w:szCs w:val="24"/>
        </w:rPr>
        <w:tab/>
        <w:t>Except as limited in this Agreement, Business Associate may use or disclose PHI to perform Services, as specified in the underlying grant or contract with Covered Entity.  The uses and disclosures of Business Associate are limited to the minimum necessary, to complete the tasks or to provide the services associated with the terms of the underlying agreement.  Business Associate shall not use or disclose PHI in any manner that would constitute a violation of the Privacy Rule if used or disclosed by Covered Entity in that manner.  Business Associate may not use or disclose PHI other than as permitted or required by this Agreement or as Required by Law.</w:t>
      </w:r>
    </w:p>
    <w:p w14:paraId="2EA9A39B"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3.2</w:t>
      </w:r>
      <w:r w:rsidRPr="006B4569">
        <w:rPr>
          <w:rFonts w:eastAsia="Times New Roman"/>
          <w:sz w:val="24"/>
          <w:szCs w:val="24"/>
        </w:rPr>
        <w:tab/>
        <w:t xml:space="preserve">Business Associate may make PHI available to its employees who need access to perform Services </w:t>
      </w:r>
      <w:proofErr w:type="gramStart"/>
      <w:r w:rsidRPr="006B4569">
        <w:rPr>
          <w:rFonts w:eastAsia="Times New Roman"/>
          <w:sz w:val="24"/>
          <w:szCs w:val="24"/>
        </w:rPr>
        <w:t>provided that</w:t>
      </w:r>
      <w:proofErr w:type="gramEnd"/>
      <w:r w:rsidRPr="006B4569">
        <w:rPr>
          <w:rFonts w:eastAsia="Times New Roman"/>
          <w:sz w:val="24"/>
          <w:szCs w:val="24"/>
        </w:rPr>
        <w:t xml:space="preserve"> Business Associate makes such employees aware of the use and disclosure restrictions in this Agreement and binds them to comply with such restrictions.  Business Associate may only disclose PHI for the purposes authorized by this Agreement: (a) to its agents and Subcontractors in accordance with Sections 9 and 18 or, (b) as otherwise permitted by Section 3.</w:t>
      </w:r>
    </w:p>
    <w:p w14:paraId="3CF62CBA" w14:textId="77777777" w:rsidR="00F33A26" w:rsidRPr="006B4569" w:rsidRDefault="00F33A26" w:rsidP="00F33A26">
      <w:pPr>
        <w:widowControl/>
        <w:autoSpaceDE/>
        <w:autoSpaceDN/>
        <w:ind w:left="720"/>
        <w:jc w:val="both"/>
        <w:rPr>
          <w:rFonts w:eastAsia="Times New Roman"/>
          <w:sz w:val="24"/>
          <w:szCs w:val="24"/>
        </w:rPr>
      </w:pPr>
    </w:p>
    <w:p w14:paraId="4B1EB6FC"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3.3</w:t>
      </w:r>
      <w:r w:rsidRPr="006B4569">
        <w:rPr>
          <w:rFonts w:eastAsia="Times New Roman"/>
          <w:sz w:val="24"/>
          <w:szCs w:val="24"/>
        </w:rPr>
        <w:tab/>
        <w:t>Business Associate shall be directly liable under HIPAA for impermissible uses and disclosures of the PHI it handles on behalf of Covered Entity, and for impermissible uses and disclosures, by Business Associate’s Subcontractor(s), of the PHI that Business Associate handles on behalf of Covered Entity and that it passes on to Subcontractors.</w:t>
      </w:r>
    </w:p>
    <w:p w14:paraId="745EAC19" w14:textId="77777777" w:rsidR="00F33A26" w:rsidRPr="006B4569" w:rsidRDefault="00F33A26" w:rsidP="00F33A26">
      <w:pPr>
        <w:widowControl/>
        <w:autoSpaceDE/>
        <w:autoSpaceDN/>
        <w:jc w:val="both"/>
        <w:rPr>
          <w:rFonts w:eastAsia="Times New Roman"/>
          <w:b/>
          <w:bCs/>
          <w:sz w:val="24"/>
          <w:szCs w:val="24"/>
          <w:u w:val="single"/>
        </w:rPr>
      </w:pPr>
    </w:p>
    <w:p w14:paraId="6EFD3104"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4.</w:t>
      </w:r>
      <w:r w:rsidRPr="006B4569">
        <w:rPr>
          <w:rFonts w:eastAsia="Times New Roman"/>
          <w:b/>
          <w:bCs/>
          <w:sz w:val="24"/>
          <w:szCs w:val="24"/>
        </w:rPr>
        <w:tab/>
      </w:r>
      <w:r w:rsidRPr="006B4569">
        <w:rPr>
          <w:rFonts w:eastAsia="Times New Roman"/>
          <w:b/>
          <w:bCs/>
          <w:sz w:val="24"/>
          <w:szCs w:val="24"/>
          <w:u w:val="single"/>
        </w:rPr>
        <w:t>Business Activities</w:t>
      </w:r>
      <w:r w:rsidRPr="006B4569">
        <w:rPr>
          <w:rFonts w:eastAsia="Times New Roman"/>
          <w:sz w:val="24"/>
          <w:szCs w:val="24"/>
        </w:rPr>
        <w:t xml:space="preserve">.  Business Associate may use PHI received in its capacity as a Business Associate to Covered Entity if </w:t>
      </w:r>
      <w:proofErr w:type="gramStart"/>
      <w:r w:rsidRPr="006B4569">
        <w:rPr>
          <w:rFonts w:eastAsia="Times New Roman"/>
          <w:sz w:val="24"/>
          <w:szCs w:val="24"/>
        </w:rPr>
        <w:t>necessary</w:t>
      </w:r>
      <w:proofErr w:type="gramEnd"/>
      <w:r w:rsidRPr="006B4569">
        <w:rPr>
          <w:rFonts w:eastAsia="Times New Roman"/>
          <w:sz w:val="24"/>
          <w:szCs w:val="24"/>
        </w:rPr>
        <w:t xml:space="preserve"> for Business Associate’s proper management and administration or to carry out its legal responsibilities.  Business Associate may disclose PHI received in its capacity as Business Associate to Covered Entity for Business Associate’s proper management and administration or to carry out its legal responsibilities if a disclosure is Required by Law or  if Business Associate obtains reasonable written assurances via a written agreement from the person to whom the information is to be disclosed that the PHI shall remain confidential and be used or further disclosed only as Required by Law or for the purpose for which it was disclosed to the person, and the Agreement requires the person or entity to notify Business Associate, within two (2) business days (who in turn will notify Covered Entity within two (2) business days after receiving notice of a Breach as specified in Section 6.1), in writing of any Breach of Unsecured PHI of which it is aware.  Uses and disclosures of PHI for the purposes identified in Section 3 must be of the minimum amount of PHI necessary to accomplish such purposes.   </w:t>
      </w:r>
    </w:p>
    <w:p w14:paraId="024E6310" w14:textId="77777777" w:rsidR="00F33A26" w:rsidRPr="006B4569" w:rsidRDefault="00F33A26" w:rsidP="00F33A26">
      <w:pPr>
        <w:widowControl/>
        <w:autoSpaceDE/>
        <w:autoSpaceDN/>
        <w:jc w:val="both"/>
        <w:rPr>
          <w:rFonts w:eastAsia="Times New Roman"/>
          <w:sz w:val="24"/>
          <w:szCs w:val="24"/>
        </w:rPr>
      </w:pPr>
    </w:p>
    <w:p w14:paraId="143B12FD"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5.</w:t>
      </w:r>
      <w:r w:rsidRPr="006B4569">
        <w:rPr>
          <w:rFonts w:eastAsia="Times New Roman"/>
          <w:b/>
          <w:bCs/>
          <w:sz w:val="24"/>
          <w:szCs w:val="24"/>
        </w:rPr>
        <w:tab/>
      </w:r>
      <w:r w:rsidRPr="006B4569">
        <w:rPr>
          <w:rFonts w:eastAsia="Times New Roman"/>
          <w:b/>
          <w:bCs/>
          <w:sz w:val="24"/>
          <w:szCs w:val="24"/>
          <w:u w:val="single"/>
        </w:rPr>
        <w:t>Safeguards</w:t>
      </w:r>
      <w:r w:rsidRPr="006B4569">
        <w:rPr>
          <w:rFonts w:eastAsia="Times New Roman"/>
          <w:sz w:val="24"/>
          <w:szCs w:val="24"/>
        </w:rPr>
        <w:t xml:space="preserve">.  Business Associate, its Agent(s) and Subcontractor(s) shall implement and use appropriate safeguards to prevent the use or disclosure of PHI other than as provided for by this Agreement.  With respect to any PHI that is maintained in or transmitted by electronic media, Business Associate or its Subcontractor(s) shall comply with 45 CFR sections 164.308 (administrative safeguards), 164.310 (physical safeguards), 164.312 (technical safeguards) and </w:t>
      </w:r>
      <w:r w:rsidRPr="006B4569">
        <w:rPr>
          <w:rFonts w:eastAsia="Times New Roman"/>
          <w:sz w:val="24"/>
          <w:szCs w:val="24"/>
        </w:rPr>
        <w:lastRenderedPageBreak/>
        <w:t xml:space="preserve">164.316 (policies and procedures and documentation requirements).  Business Associate or its Agent(s) and Subcontractor(s) shall identify in writing upon request from Covered Entity </w:t>
      </w:r>
      <w:proofErr w:type="gramStart"/>
      <w:r w:rsidRPr="006B4569">
        <w:rPr>
          <w:rFonts w:eastAsia="Times New Roman"/>
          <w:sz w:val="24"/>
          <w:szCs w:val="24"/>
        </w:rPr>
        <w:t>all of</w:t>
      </w:r>
      <w:proofErr w:type="gramEnd"/>
      <w:r w:rsidRPr="006B4569">
        <w:rPr>
          <w:rFonts w:eastAsia="Times New Roman"/>
          <w:sz w:val="24"/>
          <w:szCs w:val="24"/>
        </w:rPr>
        <w:t xml:space="preserve"> the safeguards that it uses to prevent impermissible uses or disclosures of PHI.</w:t>
      </w:r>
    </w:p>
    <w:p w14:paraId="395433E7" w14:textId="77777777" w:rsidR="00F33A26" w:rsidRPr="006B4569" w:rsidRDefault="00F33A26" w:rsidP="00F33A26">
      <w:pPr>
        <w:widowControl/>
        <w:autoSpaceDE/>
        <w:autoSpaceDN/>
        <w:jc w:val="both"/>
        <w:rPr>
          <w:rFonts w:eastAsia="Times New Roman"/>
          <w:sz w:val="24"/>
          <w:szCs w:val="24"/>
        </w:rPr>
      </w:pPr>
    </w:p>
    <w:p w14:paraId="6E57F40A"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6.</w:t>
      </w:r>
      <w:r w:rsidRPr="006B4569">
        <w:rPr>
          <w:rFonts w:eastAsia="Times New Roman"/>
          <w:b/>
          <w:bCs/>
          <w:sz w:val="24"/>
          <w:szCs w:val="24"/>
        </w:rPr>
        <w:tab/>
      </w:r>
      <w:r w:rsidRPr="006B4569">
        <w:rPr>
          <w:rFonts w:eastAsia="Times New Roman"/>
          <w:b/>
          <w:bCs/>
          <w:sz w:val="24"/>
          <w:szCs w:val="24"/>
          <w:u w:val="single"/>
        </w:rPr>
        <w:t>Documenting and Reporting Breaches</w:t>
      </w:r>
      <w:r w:rsidRPr="006B4569">
        <w:rPr>
          <w:rFonts w:eastAsia="Times New Roman"/>
          <w:sz w:val="24"/>
          <w:szCs w:val="24"/>
        </w:rPr>
        <w:t xml:space="preserve">.  </w:t>
      </w:r>
    </w:p>
    <w:p w14:paraId="3F3A1CA4" w14:textId="77777777" w:rsidR="00F33A26" w:rsidRPr="006B4569" w:rsidRDefault="00F33A26" w:rsidP="00F33A26">
      <w:pPr>
        <w:widowControl/>
        <w:autoSpaceDE/>
        <w:autoSpaceDN/>
        <w:jc w:val="both"/>
        <w:rPr>
          <w:rFonts w:eastAsia="Times New Roman"/>
          <w:sz w:val="24"/>
          <w:szCs w:val="24"/>
        </w:rPr>
      </w:pPr>
    </w:p>
    <w:p w14:paraId="3369A6E8" w14:textId="77777777" w:rsidR="00F33A26" w:rsidRPr="006B4569" w:rsidRDefault="00F33A26" w:rsidP="00F33A26">
      <w:pPr>
        <w:widowControl/>
        <w:tabs>
          <w:tab w:val="left" w:pos="1440"/>
        </w:tabs>
        <w:autoSpaceDE/>
        <w:autoSpaceDN/>
        <w:ind w:left="720"/>
        <w:jc w:val="both"/>
        <w:rPr>
          <w:rFonts w:eastAsia="Times New Roman"/>
          <w:sz w:val="24"/>
          <w:szCs w:val="24"/>
        </w:rPr>
      </w:pPr>
      <w:r w:rsidRPr="006B4569">
        <w:rPr>
          <w:rFonts w:eastAsia="Times New Roman"/>
          <w:sz w:val="24"/>
          <w:szCs w:val="24"/>
        </w:rPr>
        <w:t>6.1</w:t>
      </w:r>
      <w:r w:rsidRPr="006B4569">
        <w:rPr>
          <w:rFonts w:eastAsia="Times New Roman"/>
          <w:sz w:val="24"/>
          <w:szCs w:val="24"/>
        </w:rPr>
        <w:tab/>
        <w:t xml:space="preserve">Business Associate shall report to Covered Entity any Breach of Unsecured PHI, including Breaches reported to it by a Subcontractor, as soon as  it (or any of its employees or agents) becomes aware of any such  Breach, and in no case later than two (2) business days after it (or any of its employees or agents) becomes aware of the Breach, except when a law enforcement official determines that a notification would impede a criminal investigation or cause damage to national security.  </w:t>
      </w:r>
    </w:p>
    <w:p w14:paraId="7734D843" w14:textId="77777777" w:rsidR="00F33A26" w:rsidRPr="006B4569" w:rsidRDefault="00F33A26" w:rsidP="00F33A26">
      <w:pPr>
        <w:widowControl/>
        <w:autoSpaceDE/>
        <w:autoSpaceDN/>
        <w:ind w:left="720"/>
        <w:jc w:val="both"/>
        <w:rPr>
          <w:rFonts w:eastAsia="Times New Roman"/>
          <w:sz w:val="24"/>
          <w:szCs w:val="24"/>
        </w:rPr>
      </w:pPr>
    </w:p>
    <w:p w14:paraId="41597535"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6.2</w:t>
      </w:r>
      <w:r w:rsidRPr="006B4569">
        <w:rPr>
          <w:rFonts w:eastAsia="Times New Roman"/>
          <w:sz w:val="24"/>
          <w:szCs w:val="24"/>
        </w:rPr>
        <w:tab/>
        <w:t>Business Associate shall provide Covered Entity with the names of the individuals whose Unsecured PHI has been, or is reasonably believed to have been, the subject of the Breach and any other available information that is required to be given to the affected individuals, as set forth in 45 CFR § 164.404(c), and, if requested by Covered Entity,  information necessary for Covered Entity to investigate the impermissible use or disclosure.  Business Associate shall continue to provide to Covered Entity information concerning the Breach as it becomes available to it. Business Associate shall require its Subcontractor(s) to agree to these same terms and conditions.</w:t>
      </w:r>
    </w:p>
    <w:p w14:paraId="1FF23744" w14:textId="77777777" w:rsidR="00F33A26" w:rsidRPr="006B4569" w:rsidRDefault="00F33A26" w:rsidP="00F33A26">
      <w:pPr>
        <w:widowControl/>
        <w:autoSpaceDE/>
        <w:autoSpaceDN/>
        <w:ind w:left="720"/>
        <w:jc w:val="both"/>
        <w:rPr>
          <w:rFonts w:eastAsia="Times New Roman"/>
          <w:sz w:val="24"/>
          <w:szCs w:val="24"/>
        </w:rPr>
      </w:pPr>
    </w:p>
    <w:p w14:paraId="2A3EEA58"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6.3</w:t>
      </w:r>
      <w:r w:rsidRPr="006B4569">
        <w:rPr>
          <w:rFonts w:eastAsia="Times New Roman"/>
          <w:sz w:val="24"/>
          <w:szCs w:val="24"/>
        </w:rPr>
        <w:tab/>
        <w:t xml:space="preserve">When Business Associate determines that an impermissible acquisition, use or disclosure of PHI by a member of its workforce is not a Breach, as that term is defined in 45 CFR § 164.402, and therefore does not necessitate notice to the impacted individual(s), it shall document its assessment of risk, conducted as set forth in 45 CFR § 402(2).  When requested by Covered Entity, Business Associate shall make its risk assessments available to Covered Entity.  It shall also provide Covered Entity with 1) the name of the person(s) making the assessment, 2) a brief summary of the facts, and 3) a brief statement of the reasons supporting the determination of low probability that the PHI had been compromised.  When a breach is the responsibility of a member of its Subcontractor’s workforce, Business Associate shall either 1) conduct its own risk assessment and draft a summary of the event and assessment or 2) require its Subcontractor to conduct the assessment and draft a summary of the event.  In either case, Business Associate shall make these assessments and reports available to Covered Entity.   </w:t>
      </w:r>
    </w:p>
    <w:p w14:paraId="4AB1061D" w14:textId="77777777" w:rsidR="00F33A26" w:rsidRPr="006B4569" w:rsidRDefault="00F33A26" w:rsidP="00F33A26">
      <w:pPr>
        <w:widowControl/>
        <w:autoSpaceDE/>
        <w:autoSpaceDN/>
        <w:ind w:left="720"/>
        <w:jc w:val="both"/>
        <w:rPr>
          <w:rFonts w:eastAsia="Times New Roman"/>
          <w:b/>
          <w:sz w:val="24"/>
          <w:szCs w:val="24"/>
        </w:rPr>
      </w:pPr>
    </w:p>
    <w:p w14:paraId="04445FB4"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6.4</w:t>
      </w:r>
      <w:r w:rsidRPr="006B4569">
        <w:rPr>
          <w:rFonts w:eastAsia="Times New Roman"/>
          <w:sz w:val="24"/>
          <w:szCs w:val="24"/>
        </w:rPr>
        <w:tab/>
        <w:t>Business Associate shall require, by contract, a Subcontractor to report to Business Associate and Covered Entity any Breach of which the Subcontractor becomes aware, no later than two (2) business days after becomes aware of the Breach.</w:t>
      </w:r>
    </w:p>
    <w:p w14:paraId="4E1835B6" w14:textId="77777777" w:rsidR="00F33A26" w:rsidRPr="006B4569" w:rsidRDefault="00F33A26" w:rsidP="00F33A26">
      <w:pPr>
        <w:widowControl/>
        <w:autoSpaceDE/>
        <w:autoSpaceDN/>
        <w:ind w:left="720"/>
        <w:jc w:val="both"/>
        <w:rPr>
          <w:rFonts w:eastAsia="Times New Roman"/>
          <w:sz w:val="24"/>
          <w:szCs w:val="24"/>
        </w:rPr>
      </w:pPr>
    </w:p>
    <w:p w14:paraId="11D15F3C"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sz w:val="24"/>
          <w:szCs w:val="24"/>
        </w:rPr>
        <w:t>7.</w:t>
      </w:r>
      <w:r w:rsidRPr="006B4569">
        <w:rPr>
          <w:rFonts w:eastAsia="Times New Roman"/>
          <w:b/>
          <w:sz w:val="24"/>
          <w:szCs w:val="24"/>
        </w:rPr>
        <w:tab/>
      </w:r>
      <w:r w:rsidRPr="006B4569">
        <w:rPr>
          <w:rFonts w:eastAsia="Times New Roman"/>
          <w:b/>
          <w:sz w:val="24"/>
          <w:szCs w:val="24"/>
          <w:u w:val="single"/>
        </w:rPr>
        <w:t>Mitigation and Corrective Action.</w:t>
      </w:r>
      <w:r w:rsidRPr="006B4569">
        <w:rPr>
          <w:rFonts w:eastAsia="Times New Roman"/>
          <w:sz w:val="24"/>
          <w:szCs w:val="24"/>
        </w:rPr>
        <w:t xml:space="preserve">  Business Associate shall mitigate, to the extent practicable, any harmful effect that is known to it of an impermissible use or disclosure of PHI, even if the impermissible use or disclosure does not constitute a Breach.  Business Associate shall draft and carry out a plan of corrective action to address any incident of impermissible use or disclosure of PHI.  If requested by Covered Entity, Business Associate shall make its mitigation and corrective action plans available to Covered Entity.  Business Associate shall require a Subcontractor to agree to these same terms and conditions.  </w:t>
      </w:r>
      <w:r w:rsidRPr="006B4569">
        <w:rPr>
          <w:rFonts w:eastAsia="Times New Roman"/>
          <w:b/>
          <w:sz w:val="24"/>
          <w:szCs w:val="24"/>
          <w:u w:val="single"/>
        </w:rPr>
        <w:t xml:space="preserve">  </w:t>
      </w:r>
    </w:p>
    <w:p w14:paraId="283F4BA7" w14:textId="77777777" w:rsidR="00F33A26" w:rsidRPr="006B4569" w:rsidRDefault="00F33A26" w:rsidP="00F33A26">
      <w:pPr>
        <w:widowControl/>
        <w:autoSpaceDE/>
        <w:autoSpaceDN/>
        <w:jc w:val="both"/>
        <w:rPr>
          <w:rFonts w:eastAsia="Times New Roman"/>
          <w:sz w:val="24"/>
          <w:szCs w:val="24"/>
        </w:rPr>
      </w:pPr>
    </w:p>
    <w:p w14:paraId="1F460AC1"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sz w:val="24"/>
          <w:szCs w:val="24"/>
        </w:rPr>
        <w:t>8.</w:t>
      </w:r>
      <w:r w:rsidRPr="006B4569">
        <w:rPr>
          <w:rFonts w:eastAsia="Times New Roman"/>
          <w:sz w:val="24"/>
          <w:szCs w:val="24"/>
        </w:rPr>
        <w:tab/>
      </w:r>
      <w:r w:rsidRPr="006B4569">
        <w:rPr>
          <w:rFonts w:eastAsia="Times New Roman"/>
          <w:b/>
          <w:sz w:val="24"/>
          <w:szCs w:val="24"/>
          <w:u w:val="single"/>
        </w:rPr>
        <w:t>Providing Notice of Breaches</w:t>
      </w:r>
      <w:r w:rsidRPr="006B4569">
        <w:rPr>
          <w:rFonts w:eastAsia="Times New Roman"/>
          <w:sz w:val="24"/>
          <w:szCs w:val="24"/>
        </w:rPr>
        <w:t xml:space="preserve">. </w:t>
      </w:r>
    </w:p>
    <w:p w14:paraId="5D1753B8" w14:textId="77777777" w:rsidR="00F33A26" w:rsidRPr="006B4569" w:rsidRDefault="00F33A26" w:rsidP="00F33A26">
      <w:pPr>
        <w:widowControl/>
        <w:autoSpaceDE/>
        <w:autoSpaceDN/>
        <w:jc w:val="both"/>
        <w:rPr>
          <w:rFonts w:eastAsia="Times New Roman"/>
          <w:sz w:val="24"/>
          <w:szCs w:val="24"/>
        </w:rPr>
      </w:pPr>
    </w:p>
    <w:p w14:paraId="62F3B03B"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lastRenderedPageBreak/>
        <w:t>8.1</w:t>
      </w:r>
      <w:r w:rsidRPr="006B4569">
        <w:rPr>
          <w:rFonts w:eastAsia="Times New Roman"/>
          <w:sz w:val="24"/>
          <w:szCs w:val="24"/>
        </w:rPr>
        <w:tab/>
        <w:t>If Covered Entity determines that an impermissible acquisition, access, use or disclosure of PHI for which one of Business Associate’s employees or agents was responsible constitutes a Breach as defined in 45 CFR § 164.402, and if requested by Covered Entity, Business Associate shall provide notice to the individual(s) whose PHI has been the subject of the Breach.  When requested to provide notice, Business Associate shall consult with Covered Entity about the timeliness, content and method of notice, and shall receive Covered Entity’s approval concerning these elements.  The cost of notice and related remedies shall be borne by Business Associate.</w:t>
      </w:r>
    </w:p>
    <w:p w14:paraId="39BCA0F9" w14:textId="77777777" w:rsidR="00F33A26" w:rsidRPr="006B4569" w:rsidRDefault="00F33A26" w:rsidP="00F33A26">
      <w:pPr>
        <w:widowControl/>
        <w:autoSpaceDE/>
        <w:autoSpaceDN/>
        <w:ind w:left="720"/>
        <w:jc w:val="both"/>
        <w:rPr>
          <w:rFonts w:eastAsia="Times New Roman"/>
          <w:sz w:val="24"/>
          <w:szCs w:val="24"/>
        </w:rPr>
      </w:pPr>
    </w:p>
    <w:p w14:paraId="14784C9F"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8.2</w:t>
      </w:r>
      <w:r w:rsidRPr="006B4569">
        <w:rPr>
          <w:rFonts w:eastAsia="Times New Roman"/>
          <w:sz w:val="24"/>
          <w:szCs w:val="24"/>
        </w:rPr>
        <w:tab/>
        <w:t xml:space="preserve">If Covered Entity or Business Associate determines that an impermissible acquisition, access, use or disclosure of PHI by a Subcontractor of Business Associate constitutes a Breach as defined in 45 CFR § 164.402, and if requested by Covered Entity or Business Associate, Subcontractor shall provide notice to the individual(s) whose PHI has been the subject of the Breach.  When Covered Entity requests that Business Associate or its Subcontractor provide notice, Business Associate shall either 1) consult with Covered Entity about the specifics of the notice as set forth in section 8.1, above, or 2) require, by contract, its Subcontractor to consult with Covered Entity about the specifics of the notice as set forth in section 8.1       </w:t>
      </w:r>
    </w:p>
    <w:p w14:paraId="66203345" w14:textId="77777777" w:rsidR="00F33A26" w:rsidRPr="006B4569" w:rsidRDefault="00F33A26" w:rsidP="00F33A26">
      <w:pPr>
        <w:widowControl/>
        <w:autoSpaceDE/>
        <w:autoSpaceDN/>
        <w:jc w:val="both"/>
        <w:rPr>
          <w:rFonts w:eastAsia="Times New Roman"/>
          <w:sz w:val="24"/>
          <w:szCs w:val="24"/>
        </w:rPr>
      </w:pPr>
    </w:p>
    <w:p w14:paraId="7C5BD127"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8.3</w:t>
      </w:r>
      <w:r w:rsidRPr="006B4569">
        <w:rPr>
          <w:rFonts w:eastAsia="Times New Roman"/>
          <w:sz w:val="24"/>
          <w:szCs w:val="24"/>
        </w:rPr>
        <w:tab/>
        <w:t>The notice to affected individuals shall be provided as soon as reasonably possible and in no case later than 60 calendar days after Business Associate reported the Breach to Covered Entity.</w:t>
      </w:r>
    </w:p>
    <w:p w14:paraId="6973C55E" w14:textId="77777777" w:rsidR="00F33A26" w:rsidRPr="006B4569" w:rsidRDefault="00F33A26" w:rsidP="00F33A26">
      <w:pPr>
        <w:widowControl/>
        <w:autoSpaceDE/>
        <w:autoSpaceDN/>
        <w:ind w:left="720"/>
        <w:jc w:val="both"/>
        <w:rPr>
          <w:rFonts w:eastAsia="Times New Roman"/>
          <w:sz w:val="24"/>
          <w:szCs w:val="24"/>
        </w:rPr>
      </w:pPr>
    </w:p>
    <w:p w14:paraId="19679F43"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8.4</w:t>
      </w:r>
      <w:r w:rsidRPr="006B4569">
        <w:rPr>
          <w:rFonts w:eastAsia="Times New Roman"/>
          <w:sz w:val="24"/>
          <w:szCs w:val="24"/>
        </w:rPr>
        <w:tab/>
        <w:t>The notice to affected individuals shall be written in plain language and shall include, to the extent possible, 1) a brief description of what happened, 2) a description of the types of Unsecured PHI that were involved in the Breach, 3) any steps individuals can take to protect themselves from potential harm resulting from the Breach, 4) a brief description of what the Business Associate is doing to investigate the Breach, to mitigate harm to individuals and to protect against further Breaches, and 5) contact procedures for individuals to ask questions or obtain additional information, as set forth in 45 CFR § 164.404(c).</w:t>
      </w:r>
    </w:p>
    <w:p w14:paraId="37558756" w14:textId="77777777" w:rsidR="00F33A26" w:rsidRPr="006B4569" w:rsidRDefault="00F33A26" w:rsidP="00F33A26">
      <w:pPr>
        <w:widowControl/>
        <w:autoSpaceDE/>
        <w:autoSpaceDN/>
        <w:jc w:val="both"/>
        <w:rPr>
          <w:rFonts w:eastAsia="Times New Roman"/>
          <w:sz w:val="24"/>
          <w:szCs w:val="24"/>
        </w:rPr>
      </w:pPr>
    </w:p>
    <w:p w14:paraId="6735B858"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8.5</w:t>
      </w:r>
      <w:r w:rsidRPr="006B4569">
        <w:rPr>
          <w:rFonts w:eastAsia="Times New Roman"/>
          <w:sz w:val="24"/>
          <w:szCs w:val="24"/>
        </w:rPr>
        <w:tab/>
        <w:t>Business Associate shall notify individuals of Breaches as specified in 45 CFR § 164.404(d) (methods of individual notice).  In addition, when a Breach involves more than 500 residents of Vermont, Business Associate shall, if requested by Covered Entity, notify prominent media outlets serving Vermont, following the requirements set forth in 45 CFR § 164.406.</w:t>
      </w:r>
    </w:p>
    <w:p w14:paraId="12EDFA76" w14:textId="77777777" w:rsidR="00F33A26" w:rsidRPr="006B4569" w:rsidRDefault="00F33A26" w:rsidP="00F33A26">
      <w:pPr>
        <w:widowControl/>
        <w:autoSpaceDE/>
        <w:autoSpaceDN/>
        <w:ind w:left="720"/>
        <w:jc w:val="both"/>
        <w:rPr>
          <w:rFonts w:eastAsia="Times New Roman"/>
          <w:sz w:val="24"/>
          <w:szCs w:val="24"/>
        </w:rPr>
      </w:pPr>
    </w:p>
    <w:p w14:paraId="4EAE4953"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9.</w:t>
      </w:r>
      <w:r w:rsidRPr="006B4569">
        <w:rPr>
          <w:rFonts w:eastAsia="Times New Roman"/>
          <w:b/>
          <w:bCs/>
          <w:sz w:val="24"/>
          <w:szCs w:val="24"/>
        </w:rPr>
        <w:tab/>
      </w:r>
      <w:r w:rsidRPr="006B4569">
        <w:rPr>
          <w:rFonts w:eastAsia="Times New Roman"/>
          <w:b/>
          <w:bCs/>
          <w:sz w:val="24"/>
          <w:szCs w:val="24"/>
          <w:u w:val="single"/>
        </w:rPr>
        <w:t>Agreements with Subcontractors</w:t>
      </w:r>
      <w:r w:rsidRPr="006B4569">
        <w:rPr>
          <w:rFonts w:eastAsia="Times New Roman"/>
          <w:sz w:val="24"/>
          <w:szCs w:val="24"/>
        </w:rPr>
        <w:t xml:space="preserve">. Business Associate shall enter into a Business Associate Agreement with any Subcontractor to whom it provides PHI received from Covered Entity or created or received by Business Associate on behalf of Covered Entity in which the Subcontractor agrees to the same restrictions and conditions that apply through this Agreement to Business Associate with respect to such PHI.  Business Associate must enter into this Business Associate Agreement before any use by or disclosure of PHI to such agent. The written agreement must identify Covered Entity as a direct and intended third party beneficiary with the right to enforce any breach of the agreement concerning the use or disclosure of PHI.  Business Associate shall provide a copy of the Business Associate Agreement it </w:t>
      </w:r>
      <w:proofErr w:type="gramStart"/>
      <w:r w:rsidRPr="006B4569">
        <w:rPr>
          <w:rFonts w:eastAsia="Times New Roman"/>
          <w:sz w:val="24"/>
          <w:szCs w:val="24"/>
        </w:rPr>
        <w:t>enters into</w:t>
      </w:r>
      <w:proofErr w:type="gramEnd"/>
      <w:r w:rsidRPr="006B4569">
        <w:rPr>
          <w:rFonts w:eastAsia="Times New Roman"/>
          <w:sz w:val="24"/>
          <w:szCs w:val="24"/>
        </w:rPr>
        <w:t xml:space="preserve"> with a subcontractor to Covered Entity upon request.  Business associate may not make any disclosure of PHI to any Subcontractor without prior written consent of Covered Entity.</w:t>
      </w:r>
    </w:p>
    <w:p w14:paraId="0F3FC16F" w14:textId="77777777" w:rsidR="00F33A26" w:rsidRPr="006B4569" w:rsidRDefault="00F33A26" w:rsidP="00F33A26">
      <w:pPr>
        <w:widowControl/>
        <w:autoSpaceDE/>
        <w:autoSpaceDN/>
        <w:jc w:val="both"/>
        <w:rPr>
          <w:rFonts w:eastAsia="Times New Roman"/>
          <w:b/>
          <w:bCs/>
          <w:sz w:val="24"/>
          <w:szCs w:val="24"/>
          <w:u w:val="single"/>
        </w:rPr>
      </w:pPr>
    </w:p>
    <w:p w14:paraId="1BEC6F5B"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lastRenderedPageBreak/>
        <w:t>10.</w:t>
      </w:r>
      <w:r w:rsidRPr="006B4569">
        <w:rPr>
          <w:rFonts w:eastAsia="Times New Roman"/>
          <w:b/>
          <w:bCs/>
          <w:sz w:val="24"/>
          <w:szCs w:val="24"/>
        </w:rPr>
        <w:tab/>
      </w:r>
      <w:r w:rsidRPr="006B4569">
        <w:rPr>
          <w:rFonts w:eastAsia="Times New Roman"/>
          <w:b/>
          <w:bCs/>
          <w:sz w:val="24"/>
          <w:szCs w:val="24"/>
          <w:u w:val="single"/>
        </w:rPr>
        <w:t>Access to PHI</w:t>
      </w:r>
      <w:r w:rsidRPr="006B4569">
        <w:rPr>
          <w:rFonts w:eastAsia="Times New Roman"/>
          <w:sz w:val="24"/>
          <w:szCs w:val="24"/>
        </w:rPr>
        <w:t xml:space="preserve">.  Business Associate shall provide access to PHI in a Designated Record Set to Covered Entity or as directed by Covered Entity to an Individual to meet the requirements under 45 CFR § 164.524.  Business Associate shall provide such access in the time and manner reasonably designated by Covered Entity.  Within three (3) business days, Business Associate shall forward to Covered Entity for handling any request for access to PHI that Business Associate directly receives from an Individual.  </w:t>
      </w:r>
    </w:p>
    <w:p w14:paraId="5878BA18" w14:textId="77777777" w:rsidR="00F33A26" w:rsidRPr="006B4569" w:rsidRDefault="00F33A26" w:rsidP="00F33A26">
      <w:pPr>
        <w:widowControl/>
        <w:autoSpaceDE/>
        <w:autoSpaceDN/>
        <w:jc w:val="both"/>
        <w:rPr>
          <w:rFonts w:eastAsia="Times New Roman"/>
          <w:sz w:val="24"/>
          <w:szCs w:val="24"/>
        </w:rPr>
      </w:pPr>
    </w:p>
    <w:p w14:paraId="2A8801DD"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11.</w:t>
      </w:r>
      <w:r w:rsidRPr="006B4569">
        <w:rPr>
          <w:rFonts w:eastAsia="Times New Roman"/>
          <w:b/>
          <w:bCs/>
          <w:sz w:val="24"/>
          <w:szCs w:val="24"/>
        </w:rPr>
        <w:tab/>
      </w:r>
      <w:r w:rsidRPr="006B4569">
        <w:rPr>
          <w:rFonts w:eastAsia="Times New Roman"/>
          <w:b/>
          <w:bCs/>
          <w:sz w:val="24"/>
          <w:szCs w:val="24"/>
          <w:u w:val="single"/>
        </w:rPr>
        <w:t>Amendment of PHI</w:t>
      </w:r>
      <w:r w:rsidRPr="006B4569">
        <w:rPr>
          <w:rFonts w:eastAsia="Times New Roman"/>
          <w:sz w:val="24"/>
          <w:szCs w:val="24"/>
        </w:rPr>
        <w:t xml:space="preserve">.  Business Associate shall make any amendments to PHI in a Designated Record Set that Covered Entity directs or agrees to pursuant to 45 CFR § 164.526, whether at the request of Covered Entity or an Individual.  Business Associate shall make such amendments in the time and manner reasonably designated by Covered Entity.  Within three (3) business days, Business Associate shall forward to Covered Entity for handling any request for amendment to PHI that Business Associate directly receives from an Individual.  </w:t>
      </w:r>
    </w:p>
    <w:p w14:paraId="3EBC3847" w14:textId="77777777" w:rsidR="00F33A26" w:rsidRPr="006B4569" w:rsidRDefault="00F33A26" w:rsidP="00F33A26">
      <w:pPr>
        <w:widowControl/>
        <w:autoSpaceDE/>
        <w:autoSpaceDN/>
        <w:jc w:val="both"/>
        <w:rPr>
          <w:rFonts w:eastAsia="Times New Roman"/>
          <w:sz w:val="24"/>
          <w:szCs w:val="24"/>
        </w:rPr>
      </w:pPr>
      <w:r w:rsidRPr="006B4569">
        <w:rPr>
          <w:rFonts w:eastAsia="Times New Roman"/>
          <w:sz w:val="24"/>
          <w:szCs w:val="24"/>
        </w:rPr>
        <w:t xml:space="preserve"> </w:t>
      </w:r>
    </w:p>
    <w:p w14:paraId="55C7D016"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12.</w:t>
      </w:r>
      <w:r w:rsidRPr="006B4569">
        <w:rPr>
          <w:rFonts w:eastAsia="Times New Roman"/>
          <w:b/>
          <w:bCs/>
          <w:sz w:val="24"/>
          <w:szCs w:val="24"/>
        </w:rPr>
        <w:tab/>
      </w:r>
      <w:r w:rsidRPr="006B4569">
        <w:rPr>
          <w:rFonts w:eastAsia="Times New Roman"/>
          <w:b/>
          <w:bCs/>
          <w:sz w:val="24"/>
          <w:szCs w:val="24"/>
          <w:u w:val="single"/>
        </w:rPr>
        <w:t>Accounting of Disclosures</w:t>
      </w:r>
      <w:r w:rsidRPr="006B4569">
        <w:rPr>
          <w:rFonts w:eastAsia="Times New Roman"/>
          <w:sz w:val="24"/>
          <w:szCs w:val="24"/>
        </w:rPr>
        <w:t xml:space="preserve">.  Business Associate shall document disclosures of PHI and all information related to such disclosures as would be required for Covered Entity to respond to a request by an Individual for an accounting of disclosures of PHI in accordance with 45 CFR § 164.528.  Business Associate shall provide such information to Covered Entity or as directed by Covered Entity to an Individual, to permit Covered Entity to respond to an accounting request.  </w:t>
      </w:r>
      <w:bookmarkStart w:id="60" w:name="OLE_LINK23"/>
      <w:r w:rsidRPr="006B4569">
        <w:rPr>
          <w:rFonts w:eastAsia="Times New Roman"/>
          <w:sz w:val="24"/>
          <w:szCs w:val="24"/>
        </w:rPr>
        <w:t xml:space="preserve">Business Associate shall provide such information in the time and manner reasonably designated by Covered Entity.  </w:t>
      </w:r>
      <w:bookmarkEnd w:id="60"/>
      <w:r w:rsidRPr="006B4569">
        <w:rPr>
          <w:rFonts w:eastAsia="Times New Roman"/>
          <w:sz w:val="24"/>
          <w:szCs w:val="24"/>
        </w:rPr>
        <w:t xml:space="preserve">Within three (3) business days, Business Associate shall forward to Covered Entity for handling any accounting request that Business Associate directly receives from an Individual.  </w:t>
      </w:r>
    </w:p>
    <w:p w14:paraId="6D86C317" w14:textId="77777777" w:rsidR="00F33A26" w:rsidRPr="006B4569" w:rsidRDefault="00F33A26" w:rsidP="00F33A26">
      <w:pPr>
        <w:widowControl/>
        <w:autoSpaceDE/>
        <w:autoSpaceDN/>
        <w:jc w:val="both"/>
        <w:rPr>
          <w:rFonts w:eastAsia="Times New Roman"/>
          <w:sz w:val="24"/>
          <w:szCs w:val="24"/>
        </w:rPr>
      </w:pPr>
    </w:p>
    <w:p w14:paraId="65F74728"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13.</w:t>
      </w:r>
      <w:r w:rsidRPr="006B4569">
        <w:rPr>
          <w:rFonts w:eastAsia="Times New Roman"/>
          <w:b/>
          <w:bCs/>
          <w:sz w:val="24"/>
          <w:szCs w:val="24"/>
        </w:rPr>
        <w:tab/>
      </w:r>
      <w:r w:rsidRPr="006B4569">
        <w:rPr>
          <w:rFonts w:eastAsia="Times New Roman"/>
          <w:b/>
          <w:bCs/>
          <w:sz w:val="24"/>
          <w:szCs w:val="24"/>
          <w:u w:val="single"/>
        </w:rPr>
        <w:t>Books and Records</w:t>
      </w:r>
      <w:r w:rsidRPr="006B4569">
        <w:rPr>
          <w:rFonts w:eastAsia="Times New Roman"/>
          <w:sz w:val="24"/>
          <w:szCs w:val="24"/>
        </w:rPr>
        <w:t xml:space="preserve">.  Subject to the attorney-client and other applicable legal privileges, Business Associate shall make its internal practices, books, and records (including policies and procedures and PHI) relating to the use and disclosure of PHI received from Covered Entity or created or received by Business Associate on behalf of Covered Entity available to the Secretary of HHS in the time and manner designated by the Secretary.  Business Associate shall make the same information available to Covered Entity, upon Covered Entity’s request, in the time and manner reasonably designated by Covered Entity so that Covered Entity may determine whether Business Associate </w:t>
      </w:r>
      <w:proofErr w:type="gramStart"/>
      <w:r w:rsidRPr="006B4569">
        <w:rPr>
          <w:rFonts w:eastAsia="Times New Roman"/>
          <w:sz w:val="24"/>
          <w:szCs w:val="24"/>
        </w:rPr>
        <w:t>is in compliance with</w:t>
      </w:r>
      <w:proofErr w:type="gramEnd"/>
      <w:r w:rsidRPr="006B4569">
        <w:rPr>
          <w:rFonts w:eastAsia="Times New Roman"/>
          <w:sz w:val="24"/>
          <w:szCs w:val="24"/>
        </w:rPr>
        <w:t xml:space="preserve"> this Agreement.</w:t>
      </w:r>
    </w:p>
    <w:p w14:paraId="5A71C8D5" w14:textId="77777777" w:rsidR="00F33A26" w:rsidRPr="006B4569" w:rsidRDefault="00F33A26" w:rsidP="00F33A26">
      <w:pPr>
        <w:widowControl/>
        <w:autoSpaceDE/>
        <w:autoSpaceDN/>
        <w:jc w:val="both"/>
        <w:rPr>
          <w:rFonts w:eastAsia="Times New Roman"/>
          <w:sz w:val="24"/>
          <w:szCs w:val="24"/>
        </w:rPr>
      </w:pPr>
    </w:p>
    <w:p w14:paraId="5A328485" w14:textId="77777777" w:rsidR="00F33A26" w:rsidRPr="006B4569" w:rsidRDefault="00F33A26" w:rsidP="00F33A26">
      <w:pPr>
        <w:widowControl/>
        <w:autoSpaceDE/>
        <w:autoSpaceDN/>
        <w:jc w:val="both"/>
        <w:rPr>
          <w:rFonts w:eastAsia="Times New Roman"/>
          <w:b/>
          <w:bCs/>
          <w:sz w:val="24"/>
          <w:szCs w:val="24"/>
        </w:rPr>
      </w:pPr>
      <w:r w:rsidRPr="006B4569">
        <w:rPr>
          <w:rFonts w:eastAsia="Times New Roman"/>
          <w:b/>
          <w:bCs/>
          <w:sz w:val="24"/>
          <w:szCs w:val="24"/>
        </w:rPr>
        <w:t>14.</w:t>
      </w:r>
      <w:r w:rsidRPr="006B4569">
        <w:rPr>
          <w:rFonts w:eastAsia="Times New Roman"/>
          <w:b/>
          <w:bCs/>
          <w:sz w:val="24"/>
          <w:szCs w:val="24"/>
        </w:rPr>
        <w:tab/>
      </w:r>
      <w:r w:rsidRPr="006B4569">
        <w:rPr>
          <w:rFonts w:eastAsia="Times New Roman"/>
          <w:b/>
          <w:bCs/>
          <w:sz w:val="24"/>
          <w:szCs w:val="24"/>
          <w:u w:val="single"/>
        </w:rPr>
        <w:t>Termination</w:t>
      </w:r>
      <w:r w:rsidRPr="006B4569">
        <w:rPr>
          <w:rFonts w:eastAsia="Times New Roman"/>
          <w:b/>
          <w:bCs/>
          <w:sz w:val="24"/>
          <w:szCs w:val="24"/>
        </w:rPr>
        <w:t xml:space="preserve">.  </w:t>
      </w:r>
    </w:p>
    <w:p w14:paraId="5F12C6CB" w14:textId="77777777" w:rsidR="00F33A26" w:rsidRPr="006B4569" w:rsidRDefault="00F33A26" w:rsidP="00F33A26">
      <w:pPr>
        <w:widowControl/>
        <w:autoSpaceDE/>
        <w:autoSpaceDN/>
        <w:jc w:val="both"/>
        <w:rPr>
          <w:rFonts w:eastAsia="Times New Roman"/>
          <w:sz w:val="24"/>
          <w:szCs w:val="24"/>
        </w:rPr>
      </w:pPr>
    </w:p>
    <w:p w14:paraId="6E6149D6"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14.1</w:t>
      </w:r>
      <w:r w:rsidRPr="006B4569">
        <w:rPr>
          <w:rFonts w:eastAsia="Times New Roman"/>
          <w:sz w:val="24"/>
          <w:szCs w:val="24"/>
        </w:rPr>
        <w:tab/>
        <w:t xml:space="preserve">This Agreement commences on the Effective Date and shall remain in effect until terminated by Covered Entity or until </w:t>
      </w:r>
      <w:proofErr w:type="gramStart"/>
      <w:r w:rsidRPr="006B4569">
        <w:rPr>
          <w:rFonts w:eastAsia="Times New Roman"/>
          <w:sz w:val="24"/>
          <w:szCs w:val="24"/>
        </w:rPr>
        <w:t>all of</w:t>
      </w:r>
      <w:proofErr w:type="gramEnd"/>
      <w:r w:rsidRPr="006B4569">
        <w:rPr>
          <w:rFonts w:eastAsia="Times New Roman"/>
          <w:sz w:val="24"/>
          <w:szCs w:val="24"/>
        </w:rPr>
        <w:t xml:space="preserve"> the PHI provided by Covered Entity to Business Associate or created or received by Business Associate on behalf of Covered Entity is destroyed or returned to Covered Entity subject to Section 19.8.  </w:t>
      </w:r>
    </w:p>
    <w:p w14:paraId="255A8CC2" w14:textId="77777777" w:rsidR="00F33A26" w:rsidRPr="006B4569" w:rsidRDefault="00F33A26" w:rsidP="00F33A26">
      <w:pPr>
        <w:widowControl/>
        <w:autoSpaceDE/>
        <w:autoSpaceDN/>
        <w:ind w:left="720"/>
        <w:jc w:val="both"/>
        <w:rPr>
          <w:rFonts w:eastAsia="Times New Roman"/>
          <w:sz w:val="24"/>
          <w:szCs w:val="24"/>
        </w:rPr>
      </w:pPr>
    </w:p>
    <w:p w14:paraId="1DD6A540"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14.2</w:t>
      </w:r>
      <w:r w:rsidRPr="006B4569">
        <w:rPr>
          <w:rFonts w:eastAsia="Times New Roman"/>
          <w:sz w:val="24"/>
          <w:szCs w:val="24"/>
        </w:rPr>
        <w:tab/>
        <w:t xml:space="preserve">If Business Associate breaches any material term of this Agreement, Covered Entity may either: (a) provide an opportunity for Business Associate to cure the breach and Covered Entity may terminate the contract or grant without liability or penalty if Business Associate does not cure the breach within the time specified by Covered Entity; or (b) immediately terminate the contract or grant without liability or penalty if Covered Entity believes that cure is not reasonably possible; or (c) if neither termination nor cure are feasible, Covered Entity shall report the breach to the Secretary.  Covered Entity has the right to seek to cure any breach by Business Associate and this right, regardless of whether Covered Entity cures such breach, does not lessen any right or remedy available to Covered </w:t>
      </w:r>
      <w:r w:rsidRPr="006B4569">
        <w:rPr>
          <w:rFonts w:eastAsia="Times New Roman"/>
          <w:sz w:val="24"/>
          <w:szCs w:val="24"/>
        </w:rPr>
        <w:lastRenderedPageBreak/>
        <w:t>Entity at law, in equity, or under the contract or grant, nor does it lessen Business Associate’s responsibility for such breach or its duty to cure such breach.</w:t>
      </w:r>
    </w:p>
    <w:p w14:paraId="4E8E599F" w14:textId="77777777" w:rsidR="00F33A26" w:rsidRPr="006B4569" w:rsidRDefault="00F33A26" w:rsidP="00F33A26">
      <w:pPr>
        <w:widowControl/>
        <w:autoSpaceDE/>
        <w:autoSpaceDN/>
        <w:jc w:val="both"/>
        <w:rPr>
          <w:rFonts w:eastAsia="Times New Roman"/>
          <w:sz w:val="24"/>
          <w:szCs w:val="24"/>
        </w:rPr>
      </w:pPr>
    </w:p>
    <w:p w14:paraId="46110CA4" w14:textId="77777777" w:rsidR="00F33A26" w:rsidRPr="006B4569" w:rsidRDefault="00F33A26" w:rsidP="00F33A26">
      <w:pPr>
        <w:widowControl/>
        <w:autoSpaceDE/>
        <w:autoSpaceDN/>
        <w:rPr>
          <w:rFonts w:eastAsia="Times New Roman"/>
          <w:sz w:val="24"/>
          <w:szCs w:val="24"/>
        </w:rPr>
      </w:pPr>
      <w:r w:rsidRPr="006B4569">
        <w:rPr>
          <w:rFonts w:eastAsia="Times New Roman"/>
          <w:b/>
          <w:bCs/>
          <w:sz w:val="24"/>
          <w:szCs w:val="24"/>
        </w:rPr>
        <w:t>15.</w:t>
      </w:r>
      <w:r w:rsidRPr="006B4569">
        <w:rPr>
          <w:rFonts w:eastAsia="Times New Roman"/>
          <w:b/>
          <w:bCs/>
          <w:sz w:val="24"/>
          <w:szCs w:val="24"/>
        </w:rPr>
        <w:tab/>
      </w:r>
      <w:r w:rsidRPr="006B4569">
        <w:rPr>
          <w:rFonts w:eastAsia="Times New Roman"/>
          <w:b/>
          <w:bCs/>
          <w:sz w:val="24"/>
          <w:szCs w:val="24"/>
          <w:u w:val="single"/>
        </w:rPr>
        <w:t>Return/Destruction of PHI</w:t>
      </w:r>
      <w:r w:rsidRPr="006B4569">
        <w:rPr>
          <w:rFonts w:eastAsia="Times New Roman"/>
          <w:sz w:val="24"/>
          <w:szCs w:val="24"/>
        </w:rPr>
        <w:t xml:space="preserve">.  </w:t>
      </w:r>
    </w:p>
    <w:p w14:paraId="171ECE4A" w14:textId="77777777" w:rsidR="00F33A26" w:rsidRPr="006B4569" w:rsidRDefault="00F33A26" w:rsidP="00F33A26">
      <w:pPr>
        <w:widowControl/>
        <w:autoSpaceDE/>
        <w:autoSpaceDN/>
        <w:jc w:val="both"/>
        <w:rPr>
          <w:rFonts w:eastAsia="Times New Roman"/>
          <w:sz w:val="24"/>
          <w:szCs w:val="24"/>
        </w:rPr>
      </w:pPr>
    </w:p>
    <w:p w14:paraId="13DCB724" w14:textId="77777777" w:rsidR="00F33A26" w:rsidRPr="006B4569" w:rsidRDefault="00F33A26" w:rsidP="00F33A26">
      <w:pPr>
        <w:widowControl/>
        <w:autoSpaceDE/>
        <w:autoSpaceDN/>
        <w:ind w:left="720"/>
        <w:jc w:val="both"/>
        <w:rPr>
          <w:rFonts w:eastAsia="Times New Roman"/>
          <w:sz w:val="24"/>
          <w:szCs w:val="24"/>
        </w:rPr>
      </w:pPr>
      <w:bookmarkStart w:id="61" w:name="OLE_LINK17"/>
      <w:r w:rsidRPr="006B4569">
        <w:rPr>
          <w:rFonts w:eastAsia="Times New Roman"/>
          <w:sz w:val="24"/>
          <w:szCs w:val="24"/>
        </w:rPr>
        <w:t>15.1</w:t>
      </w:r>
      <w:r w:rsidRPr="006B4569">
        <w:rPr>
          <w:rFonts w:eastAsia="Times New Roman"/>
          <w:sz w:val="24"/>
          <w:szCs w:val="24"/>
        </w:rPr>
        <w:tab/>
        <w:t xml:space="preserve">Business Associate in connection with the expiration or termination of the contract or grant shall return or destroy, at the discretion of the Covered Entity, all PHI received from Covered Entity or created or received by Business Associate on behalf of Covered Entity pursuant to this contract or grant that Business Associate still maintains in any form or medium (including electronic) within thirty (30) days after such expiration or termination.  Business Associate shall not retain any copies of the PHI.  Business Associate shall certify in writing for Covered Entity (1) when all PHI has been returned or destroyed and (2) that Business Associate does not continue to maintain any PHI.  Business Associate is to provide this certification during this thirty (30) day period.  </w:t>
      </w:r>
      <w:bookmarkEnd w:id="61"/>
    </w:p>
    <w:p w14:paraId="156A93C8" w14:textId="77777777" w:rsidR="00F33A26" w:rsidRPr="006B4569" w:rsidRDefault="00F33A26" w:rsidP="00F33A26">
      <w:pPr>
        <w:widowControl/>
        <w:autoSpaceDE/>
        <w:autoSpaceDN/>
        <w:ind w:left="720"/>
        <w:jc w:val="both"/>
        <w:rPr>
          <w:rFonts w:eastAsia="Times New Roman"/>
          <w:sz w:val="24"/>
          <w:szCs w:val="24"/>
        </w:rPr>
      </w:pPr>
    </w:p>
    <w:p w14:paraId="34B41FDF"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15.2</w:t>
      </w:r>
      <w:r w:rsidRPr="006B4569">
        <w:rPr>
          <w:rFonts w:eastAsia="Times New Roman"/>
          <w:sz w:val="24"/>
          <w:szCs w:val="24"/>
        </w:rPr>
        <w:tab/>
        <w:t xml:space="preserve">Business Associate shall provide to Covered Entity notification of any conditions that Business Associate believes make the return or destruction of PHI infeasible.  If Covered Entity agrees that return or destruction is infeasible, Business Associate shall extend the protections of this Agreement to such PHI and limit further uses and disclosures of such PHI to those purposes that make the return or destruction infeasible for so long as Business Associate maintains such PHI.  This shall also apply to all Agents and Subcontractors of Business Associate. </w:t>
      </w:r>
    </w:p>
    <w:p w14:paraId="7D377B09" w14:textId="77777777" w:rsidR="00F33A26" w:rsidRPr="006B4569" w:rsidRDefault="00F33A26" w:rsidP="00F33A26">
      <w:pPr>
        <w:widowControl/>
        <w:autoSpaceDE/>
        <w:autoSpaceDN/>
        <w:jc w:val="both"/>
        <w:rPr>
          <w:rFonts w:eastAsia="Times New Roman"/>
          <w:sz w:val="24"/>
          <w:szCs w:val="24"/>
        </w:rPr>
      </w:pPr>
    </w:p>
    <w:p w14:paraId="5477FDFB"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bCs/>
          <w:sz w:val="24"/>
          <w:szCs w:val="24"/>
        </w:rPr>
        <w:t>16.</w:t>
      </w:r>
      <w:r w:rsidRPr="006B4569">
        <w:rPr>
          <w:rFonts w:eastAsia="Times New Roman"/>
          <w:b/>
          <w:bCs/>
          <w:sz w:val="24"/>
          <w:szCs w:val="24"/>
        </w:rPr>
        <w:tab/>
      </w:r>
      <w:r w:rsidRPr="006B4569">
        <w:rPr>
          <w:rFonts w:eastAsia="Times New Roman"/>
          <w:b/>
          <w:bCs/>
          <w:sz w:val="24"/>
          <w:szCs w:val="24"/>
          <w:u w:val="single"/>
        </w:rPr>
        <w:t>Penalties</w:t>
      </w:r>
      <w:r w:rsidRPr="006B4569">
        <w:rPr>
          <w:rFonts w:eastAsia="Times New Roman"/>
          <w:sz w:val="24"/>
          <w:szCs w:val="24"/>
        </w:rPr>
        <w:t xml:space="preserve">.  Business Associate understands that: (a) there may be civil or criminal penalties for misuse or misappropriation of PHI and (b) violations of this Agreement may result in notification by Covered Entity to law enforcement officials and regulatory, accreditation, and licensure organizations.  </w:t>
      </w:r>
    </w:p>
    <w:p w14:paraId="1A576DD0" w14:textId="77777777" w:rsidR="00F33A26" w:rsidRPr="006B4569" w:rsidRDefault="00F33A26" w:rsidP="00F33A26">
      <w:pPr>
        <w:widowControl/>
        <w:autoSpaceDE/>
        <w:autoSpaceDN/>
        <w:jc w:val="both"/>
        <w:rPr>
          <w:rFonts w:eastAsia="Times New Roman"/>
          <w:sz w:val="24"/>
          <w:szCs w:val="24"/>
        </w:rPr>
      </w:pPr>
    </w:p>
    <w:p w14:paraId="271C800F" w14:textId="77777777" w:rsidR="00F33A26" w:rsidRPr="006B4569" w:rsidRDefault="00F33A26" w:rsidP="00F33A26">
      <w:pPr>
        <w:widowControl/>
        <w:autoSpaceDE/>
        <w:autoSpaceDN/>
        <w:jc w:val="both"/>
        <w:rPr>
          <w:rFonts w:eastAsia="Times New Roman"/>
          <w:sz w:val="24"/>
          <w:szCs w:val="24"/>
        </w:rPr>
      </w:pPr>
      <w:r w:rsidRPr="006B4569">
        <w:rPr>
          <w:rFonts w:eastAsia="Times New Roman"/>
          <w:b/>
          <w:sz w:val="24"/>
          <w:szCs w:val="24"/>
        </w:rPr>
        <w:t>17.</w:t>
      </w:r>
      <w:r w:rsidRPr="006B4569">
        <w:rPr>
          <w:rFonts w:eastAsia="Times New Roman"/>
          <w:b/>
          <w:sz w:val="24"/>
          <w:szCs w:val="24"/>
        </w:rPr>
        <w:tab/>
      </w:r>
      <w:r w:rsidRPr="006B4569">
        <w:rPr>
          <w:rFonts w:eastAsia="Times New Roman"/>
          <w:sz w:val="24"/>
          <w:szCs w:val="24"/>
        </w:rPr>
        <w:t xml:space="preserve"> </w:t>
      </w:r>
      <w:r w:rsidRPr="006B4569">
        <w:rPr>
          <w:rFonts w:eastAsia="Times New Roman"/>
          <w:b/>
          <w:sz w:val="24"/>
          <w:szCs w:val="24"/>
          <w:u w:val="single"/>
        </w:rPr>
        <w:t xml:space="preserve">Training. </w:t>
      </w:r>
      <w:r w:rsidRPr="006B4569">
        <w:rPr>
          <w:rFonts w:eastAsia="Times New Roman"/>
          <w:sz w:val="24"/>
          <w:szCs w:val="24"/>
        </w:rPr>
        <w:t>Business Associate understands that it is its obligation to comply with the law and shall provide appropriate training and education to ensure compliance with this Agreement. If requested by Covered Entity, Business Associate shall participate in AHS training regarding the use, confidentiality, and security of PHI, however, participation in such training shall not supplant nor relieve Business Associate of its obligations under this Agreement to independently assure compliance with the law and this Agreement.</w:t>
      </w:r>
    </w:p>
    <w:p w14:paraId="0B697B78" w14:textId="77777777" w:rsidR="00F33A26" w:rsidRPr="006B4569" w:rsidRDefault="00F33A26" w:rsidP="00F33A26">
      <w:pPr>
        <w:widowControl/>
        <w:autoSpaceDE/>
        <w:autoSpaceDN/>
        <w:jc w:val="both"/>
        <w:rPr>
          <w:rFonts w:eastAsia="Times New Roman"/>
          <w:sz w:val="24"/>
          <w:szCs w:val="24"/>
        </w:rPr>
      </w:pPr>
    </w:p>
    <w:p w14:paraId="68B27106" w14:textId="77777777" w:rsidR="00F33A26" w:rsidRPr="006B4569" w:rsidRDefault="00F33A26" w:rsidP="00F33A26">
      <w:pPr>
        <w:widowControl/>
        <w:autoSpaceDE/>
        <w:autoSpaceDN/>
        <w:jc w:val="both"/>
        <w:rPr>
          <w:rFonts w:eastAsia="Times New Roman"/>
          <w:sz w:val="24"/>
          <w:szCs w:val="24"/>
        </w:rPr>
      </w:pPr>
      <w:bookmarkStart w:id="62" w:name="OLE_LINK7"/>
      <w:r w:rsidRPr="006B4569">
        <w:rPr>
          <w:rFonts w:eastAsia="Times New Roman"/>
          <w:b/>
          <w:bCs/>
          <w:sz w:val="24"/>
          <w:szCs w:val="24"/>
        </w:rPr>
        <w:t>18.</w:t>
      </w:r>
      <w:r w:rsidRPr="006B4569">
        <w:rPr>
          <w:rFonts w:eastAsia="Times New Roman"/>
          <w:b/>
          <w:bCs/>
          <w:sz w:val="24"/>
          <w:szCs w:val="24"/>
        </w:rPr>
        <w:tab/>
      </w:r>
      <w:bookmarkEnd w:id="62"/>
      <w:r w:rsidRPr="006B4569">
        <w:rPr>
          <w:rFonts w:eastAsia="Times New Roman"/>
          <w:b/>
          <w:bCs/>
          <w:sz w:val="24"/>
          <w:szCs w:val="24"/>
          <w:u w:val="single"/>
        </w:rPr>
        <w:t>Security Rule Obligations</w:t>
      </w:r>
      <w:r w:rsidRPr="006B4569">
        <w:rPr>
          <w:rFonts w:eastAsia="Times New Roman"/>
          <w:sz w:val="24"/>
          <w:szCs w:val="24"/>
        </w:rPr>
        <w:t>.  The following provisions of this section apply to the extent that Business Associate creates, receives, maintains or transmits Electronic PHI on behalf of Covered Entity.</w:t>
      </w:r>
    </w:p>
    <w:p w14:paraId="20A6E97E" w14:textId="77777777" w:rsidR="00F33A26" w:rsidRPr="006B4569" w:rsidRDefault="00F33A26" w:rsidP="00F33A26">
      <w:pPr>
        <w:widowControl/>
        <w:autoSpaceDE/>
        <w:autoSpaceDN/>
        <w:jc w:val="both"/>
        <w:rPr>
          <w:rFonts w:eastAsia="Times New Roman"/>
          <w:sz w:val="24"/>
          <w:szCs w:val="24"/>
        </w:rPr>
      </w:pPr>
    </w:p>
    <w:p w14:paraId="3E585958"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18.1</w:t>
      </w:r>
      <w:r w:rsidRPr="006B4569">
        <w:rPr>
          <w:rFonts w:eastAsia="Times New Roman"/>
          <w:sz w:val="24"/>
          <w:szCs w:val="24"/>
        </w:rPr>
        <w:tab/>
        <w:t xml:space="preserve">Business Associate shall implement and use administrative, physical, and technical safeguards in compliance with 45 CFR sections 164.308, 164.310, and 164.312 with respect to the Electronic PHI that it creates, receives, maintains or transmits on behalf of Covered Entity.  Business Associate shall identify in writing upon request from Covered Entity </w:t>
      </w:r>
      <w:proofErr w:type="gramStart"/>
      <w:r w:rsidRPr="006B4569">
        <w:rPr>
          <w:rFonts w:eastAsia="Times New Roman"/>
          <w:sz w:val="24"/>
          <w:szCs w:val="24"/>
        </w:rPr>
        <w:t>all of</w:t>
      </w:r>
      <w:proofErr w:type="gramEnd"/>
      <w:r w:rsidRPr="006B4569">
        <w:rPr>
          <w:rFonts w:eastAsia="Times New Roman"/>
          <w:sz w:val="24"/>
          <w:szCs w:val="24"/>
        </w:rPr>
        <w:t xml:space="preserve"> the safeguards that it uses to protect such Electronic PHI.</w:t>
      </w:r>
    </w:p>
    <w:p w14:paraId="5E686540" w14:textId="77777777" w:rsidR="00F33A26" w:rsidRPr="006B4569" w:rsidRDefault="00F33A26" w:rsidP="00F33A26">
      <w:pPr>
        <w:widowControl/>
        <w:autoSpaceDE/>
        <w:autoSpaceDN/>
        <w:ind w:left="720"/>
        <w:jc w:val="both"/>
        <w:rPr>
          <w:rFonts w:eastAsia="Times New Roman"/>
          <w:sz w:val="24"/>
          <w:szCs w:val="24"/>
        </w:rPr>
      </w:pPr>
    </w:p>
    <w:p w14:paraId="660131BF"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18.2</w:t>
      </w:r>
      <w:r w:rsidRPr="006B4569">
        <w:rPr>
          <w:rFonts w:eastAsia="Times New Roman"/>
          <w:sz w:val="24"/>
          <w:szCs w:val="24"/>
        </w:rPr>
        <w:tab/>
        <w:t xml:space="preserve">Business Associate shall ensure that any Agent and Subcontractor to whom it provides Electronic PHI agrees in a written agreement to implement and use administrative, physical, and technical safeguards that reasonably and appropriately protect the Confidentiality, Integrity and Availability of the Electronic PHI.  Business Associate must enter into this written agreement before any use or disclosure of Electronic PHI by such </w:t>
      </w:r>
      <w:r w:rsidRPr="006B4569">
        <w:rPr>
          <w:rFonts w:eastAsia="Times New Roman"/>
          <w:sz w:val="24"/>
          <w:szCs w:val="24"/>
        </w:rPr>
        <w:lastRenderedPageBreak/>
        <w:t>Agent or Subcontractor.  The written agreement must identify Covered Entity as a direct and intended third party beneficiary with the right to enforce any breach of the agreement concerning the use or disclosure of Electronic PHI.  Business Associate shall provide a copy of the written agreement to Covered Entity upon request.  Business Associate may not make any disclosure of Electronic PHI to any Agent or Subcontractor without the prior written consent of Covered Entity.</w:t>
      </w:r>
    </w:p>
    <w:p w14:paraId="56DE62FF" w14:textId="77777777" w:rsidR="00F33A26" w:rsidRPr="006B4569" w:rsidRDefault="00F33A26" w:rsidP="00F33A26">
      <w:pPr>
        <w:widowControl/>
        <w:autoSpaceDE/>
        <w:autoSpaceDN/>
        <w:jc w:val="both"/>
        <w:rPr>
          <w:rFonts w:eastAsia="Times New Roman"/>
          <w:sz w:val="24"/>
          <w:szCs w:val="24"/>
        </w:rPr>
      </w:pPr>
    </w:p>
    <w:p w14:paraId="2C88BF15"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18.3</w:t>
      </w:r>
      <w:r w:rsidRPr="006B4569">
        <w:rPr>
          <w:rFonts w:eastAsia="Times New Roman"/>
          <w:sz w:val="24"/>
          <w:szCs w:val="24"/>
        </w:rPr>
        <w:tab/>
        <w:t xml:space="preserve">Business Associate shall report in writing to Covered Entity any Security Incident pertaining to such Electronic PHI (whether involving Business Associate or an Agent or Subcontractor).  Business Associate shall provide this written report as soon as it becomes aware of any such Security Incident, and in no case later than two (2) business days after it becomes aware of the incident.  Business Associate shall provide Covered Entity with the information necessary for Covered Entity to investigate any such Security Incident.  </w:t>
      </w:r>
    </w:p>
    <w:p w14:paraId="1517586E" w14:textId="77777777" w:rsidR="00F33A26" w:rsidRPr="006B4569" w:rsidRDefault="00F33A26" w:rsidP="00F33A26">
      <w:pPr>
        <w:widowControl/>
        <w:autoSpaceDE/>
        <w:autoSpaceDN/>
        <w:ind w:left="720"/>
        <w:jc w:val="both"/>
        <w:rPr>
          <w:rFonts w:eastAsia="Times New Roman"/>
          <w:sz w:val="24"/>
          <w:szCs w:val="24"/>
        </w:rPr>
      </w:pPr>
    </w:p>
    <w:p w14:paraId="3BA83899"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18.4</w:t>
      </w:r>
      <w:r w:rsidRPr="006B4569">
        <w:rPr>
          <w:rFonts w:eastAsia="Times New Roman"/>
          <w:sz w:val="24"/>
          <w:szCs w:val="24"/>
        </w:rPr>
        <w:tab/>
        <w:t xml:space="preserve">Business Associate shall comply with any reasonable policies and procedures Covered Entity implements to obtain compliance under the Security Rule.    </w:t>
      </w:r>
    </w:p>
    <w:p w14:paraId="3F9007BE" w14:textId="77777777" w:rsidR="00F33A26" w:rsidRPr="006B4569" w:rsidRDefault="00F33A26" w:rsidP="00F33A26">
      <w:pPr>
        <w:widowControl/>
        <w:autoSpaceDE/>
        <w:autoSpaceDN/>
        <w:jc w:val="both"/>
        <w:rPr>
          <w:rFonts w:eastAsia="Times New Roman"/>
          <w:sz w:val="24"/>
          <w:szCs w:val="24"/>
        </w:rPr>
      </w:pPr>
    </w:p>
    <w:p w14:paraId="1385ECC7" w14:textId="77777777" w:rsidR="00F33A26" w:rsidRPr="006B4569" w:rsidRDefault="00F33A26" w:rsidP="00F33A26">
      <w:pPr>
        <w:widowControl/>
        <w:autoSpaceDE/>
        <w:autoSpaceDN/>
        <w:rPr>
          <w:rFonts w:eastAsia="Times New Roman"/>
          <w:b/>
          <w:sz w:val="24"/>
          <w:szCs w:val="24"/>
          <w:u w:val="single"/>
        </w:rPr>
      </w:pPr>
      <w:r w:rsidRPr="006B4569">
        <w:rPr>
          <w:rFonts w:eastAsia="Times New Roman"/>
          <w:b/>
          <w:sz w:val="24"/>
          <w:szCs w:val="24"/>
        </w:rPr>
        <w:t>19.</w:t>
      </w:r>
      <w:r w:rsidRPr="006B4569">
        <w:rPr>
          <w:rFonts w:eastAsia="Times New Roman"/>
          <w:sz w:val="24"/>
          <w:szCs w:val="24"/>
        </w:rPr>
        <w:tab/>
      </w:r>
      <w:r w:rsidRPr="006B4569">
        <w:rPr>
          <w:rFonts w:eastAsia="Times New Roman"/>
          <w:b/>
          <w:sz w:val="24"/>
          <w:szCs w:val="24"/>
          <w:u w:val="single"/>
        </w:rPr>
        <w:t xml:space="preserve">Miscellaneous.  </w:t>
      </w:r>
      <w:bookmarkStart w:id="63" w:name="OLE_LINK14"/>
      <w:bookmarkEnd w:id="57"/>
    </w:p>
    <w:bookmarkEnd w:id="63"/>
    <w:p w14:paraId="13D93F39" w14:textId="77777777" w:rsidR="00F33A26" w:rsidRPr="006B4569" w:rsidRDefault="00F33A26" w:rsidP="00F33A26">
      <w:pPr>
        <w:widowControl/>
        <w:tabs>
          <w:tab w:val="left" w:pos="2880"/>
        </w:tabs>
        <w:autoSpaceDE/>
        <w:autoSpaceDN/>
        <w:jc w:val="both"/>
        <w:rPr>
          <w:rFonts w:eastAsia="Times New Roman"/>
          <w:sz w:val="24"/>
          <w:szCs w:val="24"/>
        </w:rPr>
      </w:pPr>
    </w:p>
    <w:p w14:paraId="105B38A3" w14:textId="77777777" w:rsidR="00F33A26" w:rsidRPr="006B4569" w:rsidRDefault="00F33A26" w:rsidP="00F33A26">
      <w:pPr>
        <w:widowControl/>
        <w:tabs>
          <w:tab w:val="left" w:pos="720"/>
          <w:tab w:val="left" w:pos="1440"/>
        </w:tabs>
        <w:autoSpaceDE/>
        <w:autoSpaceDN/>
        <w:ind w:left="720"/>
        <w:jc w:val="both"/>
        <w:rPr>
          <w:rFonts w:eastAsia="Times New Roman"/>
          <w:sz w:val="24"/>
          <w:szCs w:val="24"/>
        </w:rPr>
      </w:pPr>
      <w:r w:rsidRPr="006B4569">
        <w:rPr>
          <w:rFonts w:eastAsia="Times New Roman"/>
          <w:sz w:val="24"/>
          <w:szCs w:val="24"/>
        </w:rPr>
        <w:t>19.1</w:t>
      </w:r>
      <w:r w:rsidRPr="006B4569">
        <w:rPr>
          <w:rFonts w:eastAsia="Times New Roman"/>
          <w:sz w:val="24"/>
          <w:szCs w:val="24"/>
        </w:rPr>
        <w:tab/>
        <w:t>In the event of any conflict or inconsistency between the terms of this Agreement and the terms of the contract/grant, the terms of this Agreement shall govern with respect to its subject matter.  Otherwise, the terms of the contract/grant continue in effect.</w:t>
      </w:r>
    </w:p>
    <w:p w14:paraId="16989145" w14:textId="77777777" w:rsidR="00F33A26" w:rsidRPr="006B4569" w:rsidRDefault="00F33A26" w:rsidP="00F33A26">
      <w:pPr>
        <w:widowControl/>
        <w:tabs>
          <w:tab w:val="left" w:pos="2880"/>
        </w:tabs>
        <w:autoSpaceDE/>
        <w:autoSpaceDN/>
        <w:ind w:left="720"/>
        <w:jc w:val="both"/>
        <w:rPr>
          <w:rFonts w:eastAsia="Times New Roman"/>
          <w:sz w:val="24"/>
          <w:szCs w:val="24"/>
        </w:rPr>
      </w:pPr>
    </w:p>
    <w:p w14:paraId="7609C58D" w14:textId="77777777" w:rsidR="00F33A26" w:rsidRPr="006B4569" w:rsidRDefault="00F33A26" w:rsidP="00F33A26">
      <w:pPr>
        <w:widowControl/>
        <w:autoSpaceDE/>
        <w:autoSpaceDN/>
        <w:ind w:left="720"/>
        <w:rPr>
          <w:rFonts w:eastAsia="Times New Roman"/>
          <w:sz w:val="24"/>
          <w:szCs w:val="24"/>
        </w:rPr>
      </w:pPr>
      <w:r w:rsidRPr="006B4569">
        <w:rPr>
          <w:rFonts w:eastAsia="Times New Roman"/>
          <w:sz w:val="24"/>
          <w:szCs w:val="24"/>
        </w:rPr>
        <w:t>19.2</w:t>
      </w:r>
      <w:r w:rsidRPr="006B4569">
        <w:rPr>
          <w:rFonts w:eastAsia="Times New Roman"/>
          <w:sz w:val="24"/>
          <w:szCs w:val="24"/>
        </w:rPr>
        <w:tab/>
        <w:t>Business Associate shall cooperate with Covered Entity to amend this Agreement from time to time as is necessary for Covered Entity to comply with the Privacy Rule, the Security Rule, or any other standards promulgated under HIPAA.</w:t>
      </w:r>
    </w:p>
    <w:p w14:paraId="6FECA8FB" w14:textId="77777777" w:rsidR="00F33A26" w:rsidRPr="006B4569" w:rsidRDefault="00F33A26" w:rsidP="00F33A26">
      <w:pPr>
        <w:widowControl/>
        <w:autoSpaceDE/>
        <w:autoSpaceDN/>
        <w:ind w:left="720"/>
        <w:rPr>
          <w:rFonts w:eastAsia="Times New Roman"/>
          <w:sz w:val="24"/>
          <w:szCs w:val="24"/>
        </w:rPr>
      </w:pPr>
    </w:p>
    <w:p w14:paraId="651BA1A3" w14:textId="77777777" w:rsidR="00F33A26" w:rsidRPr="006B4569" w:rsidRDefault="00F33A26" w:rsidP="00F33A26">
      <w:pPr>
        <w:widowControl/>
        <w:autoSpaceDE/>
        <w:autoSpaceDN/>
        <w:ind w:left="720"/>
        <w:rPr>
          <w:rFonts w:eastAsia="Times New Roman"/>
          <w:sz w:val="24"/>
          <w:szCs w:val="24"/>
        </w:rPr>
      </w:pPr>
      <w:r w:rsidRPr="006B4569">
        <w:rPr>
          <w:rFonts w:eastAsia="Times New Roman"/>
          <w:sz w:val="24"/>
          <w:szCs w:val="24"/>
        </w:rPr>
        <w:t>19.3</w:t>
      </w:r>
      <w:r w:rsidRPr="006B4569">
        <w:rPr>
          <w:rFonts w:eastAsia="Times New Roman"/>
          <w:sz w:val="24"/>
          <w:szCs w:val="24"/>
        </w:rPr>
        <w:tab/>
        <w:t>Any ambiguity in this Agreement shall be resolved to permit Covered Entity to comply with the Privacy Rule, Security Rule, or any other standards promulgated under HIPAA.</w:t>
      </w:r>
    </w:p>
    <w:p w14:paraId="7014DF2D" w14:textId="77777777" w:rsidR="00F33A26" w:rsidRPr="006B4569" w:rsidRDefault="00F33A26" w:rsidP="00F33A26">
      <w:pPr>
        <w:widowControl/>
        <w:autoSpaceDE/>
        <w:autoSpaceDN/>
        <w:rPr>
          <w:rFonts w:eastAsia="Times New Roman"/>
          <w:sz w:val="24"/>
          <w:szCs w:val="24"/>
        </w:rPr>
      </w:pPr>
    </w:p>
    <w:p w14:paraId="6BC2AFF1" w14:textId="77777777" w:rsidR="00F33A26" w:rsidRPr="006B4569" w:rsidRDefault="00F33A26" w:rsidP="00F33A26">
      <w:pPr>
        <w:widowControl/>
        <w:autoSpaceDE/>
        <w:autoSpaceDN/>
        <w:ind w:left="720"/>
        <w:rPr>
          <w:rFonts w:eastAsia="Times New Roman"/>
          <w:sz w:val="24"/>
          <w:szCs w:val="24"/>
        </w:rPr>
      </w:pPr>
      <w:r w:rsidRPr="006B4569">
        <w:rPr>
          <w:rFonts w:eastAsia="Times New Roman"/>
          <w:sz w:val="24"/>
          <w:szCs w:val="24"/>
        </w:rPr>
        <w:t>19.4</w:t>
      </w:r>
      <w:r w:rsidRPr="006B4569">
        <w:rPr>
          <w:rFonts w:eastAsia="Times New Roman"/>
          <w:sz w:val="24"/>
          <w:szCs w:val="24"/>
        </w:rPr>
        <w:tab/>
        <w:t xml:space="preserve">In addition to applicable Vermont law, the parties shall rely on applicable federal law (e.g., HIPAA, the Privacy Rule and Security Rule, and the HIPAA omnibus final rule) in construing the meaning and effect of this Agreement.  </w:t>
      </w:r>
    </w:p>
    <w:p w14:paraId="26E48E4A" w14:textId="77777777" w:rsidR="00F33A26" w:rsidRPr="006B4569" w:rsidRDefault="00F33A26" w:rsidP="00F33A26">
      <w:pPr>
        <w:widowControl/>
        <w:autoSpaceDE/>
        <w:autoSpaceDN/>
        <w:ind w:left="720"/>
        <w:rPr>
          <w:rFonts w:eastAsia="Times New Roman"/>
          <w:sz w:val="24"/>
          <w:szCs w:val="24"/>
        </w:rPr>
      </w:pPr>
    </w:p>
    <w:p w14:paraId="2933695A" w14:textId="77777777" w:rsidR="00F33A26" w:rsidRPr="006B4569" w:rsidRDefault="00F33A26" w:rsidP="00F33A26">
      <w:pPr>
        <w:widowControl/>
        <w:autoSpaceDE/>
        <w:autoSpaceDN/>
        <w:ind w:left="720"/>
        <w:rPr>
          <w:rFonts w:eastAsia="Times New Roman"/>
          <w:sz w:val="24"/>
          <w:szCs w:val="24"/>
        </w:rPr>
      </w:pPr>
      <w:r w:rsidRPr="006B4569">
        <w:rPr>
          <w:rFonts w:eastAsia="Times New Roman"/>
          <w:sz w:val="24"/>
          <w:szCs w:val="24"/>
        </w:rPr>
        <w:t>19.5</w:t>
      </w:r>
      <w:r w:rsidRPr="006B4569">
        <w:rPr>
          <w:rFonts w:eastAsia="Times New Roman"/>
          <w:sz w:val="24"/>
          <w:szCs w:val="24"/>
        </w:rPr>
        <w:tab/>
        <w:t>As between Business Associate and Covered Entity, Covered Entity owns all PHI provided by Covered Entity to Business Associate or created or received by Business Associate on behalf of Covered Entity.</w:t>
      </w:r>
    </w:p>
    <w:p w14:paraId="345D6B93" w14:textId="77777777" w:rsidR="00F33A26" w:rsidRPr="006B4569" w:rsidRDefault="00F33A26" w:rsidP="00F33A26">
      <w:pPr>
        <w:widowControl/>
        <w:tabs>
          <w:tab w:val="left" w:pos="720"/>
        </w:tabs>
        <w:autoSpaceDE/>
        <w:autoSpaceDN/>
        <w:jc w:val="center"/>
        <w:rPr>
          <w:rFonts w:eastAsia="Times New Roman"/>
          <w:b/>
          <w:bCs/>
          <w:sz w:val="24"/>
          <w:szCs w:val="24"/>
          <w:bdr w:val="thinThickThinSmallGap" w:sz="12" w:space="0" w:color="auto"/>
        </w:rPr>
      </w:pPr>
    </w:p>
    <w:p w14:paraId="7EF4C3FC"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19.6</w:t>
      </w:r>
      <w:r w:rsidRPr="006B4569">
        <w:rPr>
          <w:rFonts w:eastAsia="Times New Roman"/>
          <w:sz w:val="24"/>
          <w:szCs w:val="24"/>
        </w:rPr>
        <w:tab/>
      </w:r>
      <w:bookmarkStart w:id="64" w:name="OLE_LINK15"/>
      <w:r w:rsidRPr="006B4569">
        <w:rPr>
          <w:rFonts w:eastAsia="Times New Roman"/>
          <w:sz w:val="24"/>
          <w:szCs w:val="24"/>
        </w:rPr>
        <w:t xml:space="preserve">Business Associate shall abide by the terms and conditions of this Agreement with respect to all PHI it receives from Covered Entity or creates or receives on behalf of Covered Entity even if some of that information relates to specific services for which Business Associate may not be a “Business Associate” of Covered Entity under the Privacy Rule. </w:t>
      </w:r>
    </w:p>
    <w:p w14:paraId="0F0F95BB" w14:textId="77777777" w:rsidR="00F33A26" w:rsidRPr="006B4569" w:rsidRDefault="00F33A26" w:rsidP="00F33A26">
      <w:pPr>
        <w:widowControl/>
        <w:autoSpaceDE/>
        <w:autoSpaceDN/>
        <w:ind w:left="720"/>
        <w:jc w:val="both"/>
        <w:rPr>
          <w:rFonts w:eastAsia="Times New Roman"/>
          <w:sz w:val="24"/>
          <w:szCs w:val="24"/>
        </w:rPr>
      </w:pPr>
    </w:p>
    <w:p w14:paraId="63EFF216" w14:textId="77777777" w:rsidR="00F33A26" w:rsidRPr="006B4569" w:rsidRDefault="00F33A26" w:rsidP="00F33A26">
      <w:pPr>
        <w:widowControl/>
        <w:autoSpaceDE/>
        <w:autoSpaceDN/>
        <w:ind w:left="720"/>
        <w:jc w:val="both"/>
        <w:rPr>
          <w:rFonts w:eastAsia="Times New Roman"/>
          <w:sz w:val="24"/>
          <w:szCs w:val="24"/>
        </w:rPr>
      </w:pPr>
      <w:r w:rsidRPr="006B4569">
        <w:rPr>
          <w:rFonts w:eastAsia="Times New Roman"/>
          <w:sz w:val="24"/>
          <w:szCs w:val="24"/>
        </w:rPr>
        <w:t>19.7</w:t>
      </w:r>
      <w:r w:rsidRPr="006B4569">
        <w:rPr>
          <w:rFonts w:eastAsia="Times New Roman"/>
          <w:sz w:val="24"/>
          <w:szCs w:val="24"/>
        </w:rPr>
        <w:tab/>
        <w:t>Business Associate is prohibited from directly or indirectly receiving any remuneration in exchange for an individual’s PHI.  Business Associate will refrain from marketing activities that would violate HIPAA, including specifically Section 13406 of the HITECH Act. Reports or data containing the PHI may not be sold without Agency’s or the affected individual’s written consent.</w:t>
      </w:r>
    </w:p>
    <w:p w14:paraId="072716F4" w14:textId="77777777" w:rsidR="00F33A26" w:rsidRPr="006B4569" w:rsidRDefault="00F33A26" w:rsidP="00F33A26">
      <w:pPr>
        <w:widowControl/>
        <w:autoSpaceDE/>
        <w:autoSpaceDN/>
        <w:jc w:val="both"/>
        <w:rPr>
          <w:rFonts w:eastAsia="Times New Roman"/>
          <w:sz w:val="24"/>
          <w:szCs w:val="24"/>
        </w:rPr>
      </w:pPr>
    </w:p>
    <w:p w14:paraId="01A843C5" w14:textId="77777777" w:rsidR="00F33A26" w:rsidRPr="006B4569" w:rsidRDefault="00F33A26" w:rsidP="00F33A26">
      <w:pPr>
        <w:widowControl/>
        <w:autoSpaceDE/>
        <w:autoSpaceDN/>
        <w:ind w:left="720"/>
        <w:jc w:val="both"/>
        <w:rPr>
          <w:rFonts w:eastAsia="Times New Roman"/>
          <w:sz w:val="24"/>
          <w:szCs w:val="24"/>
        </w:rPr>
      </w:pPr>
      <w:bookmarkStart w:id="65" w:name="OLE_LINK20"/>
      <w:r w:rsidRPr="006B4569">
        <w:rPr>
          <w:rFonts w:eastAsia="Times New Roman"/>
          <w:sz w:val="24"/>
          <w:szCs w:val="24"/>
        </w:rPr>
        <w:lastRenderedPageBreak/>
        <w:t>19.8</w:t>
      </w:r>
      <w:r w:rsidRPr="006B4569">
        <w:rPr>
          <w:rFonts w:eastAsia="Times New Roman"/>
          <w:sz w:val="24"/>
          <w:szCs w:val="24"/>
        </w:rPr>
        <w:tab/>
      </w:r>
      <w:bookmarkEnd w:id="65"/>
      <w:r w:rsidRPr="006B4569">
        <w:rPr>
          <w:rFonts w:eastAsia="Times New Roman"/>
          <w:sz w:val="24"/>
          <w:szCs w:val="24"/>
        </w:rPr>
        <w:t>The provisions of this Agreement that by their terms encompass continuing rights or responsibilities shall survive the expiration or termination of this Agreement.  For example: (a) the provisions of this Agreement shall continue to apply if Covered Entity determines that it would be infeasible for Business Associate to return or destroy PHI as provided in Section 14.2 and (b) the obligation of Business Associate to provide an accounting of disclosures as set forth in Section 12 survives the expiration or termination of this Agreement with respect to accounting requests, if any, made after such expiration or termination.</w:t>
      </w:r>
    </w:p>
    <w:p w14:paraId="2F3C87BA" w14:textId="77777777" w:rsidR="00F33A26" w:rsidRPr="006B4569" w:rsidRDefault="00F33A26" w:rsidP="00F33A26">
      <w:pPr>
        <w:widowControl/>
        <w:autoSpaceDE/>
        <w:autoSpaceDN/>
        <w:jc w:val="both"/>
        <w:rPr>
          <w:rFonts w:eastAsia="Times New Roman"/>
          <w:sz w:val="24"/>
          <w:szCs w:val="24"/>
        </w:rPr>
      </w:pPr>
    </w:p>
    <w:p w14:paraId="402FB606" w14:textId="77777777" w:rsidR="00F33A26" w:rsidRPr="006B4569" w:rsidRDefault="00F33A26" w:rsidP="00F33A26">
      <w:pPr>
        <w:widowControl/>
        <w:autoSpaceDE/>
        <w:autoSpaceDN/>
        <w:jc w:val="both"/>
        <w:rPr>
          <w:rFonts w:eastAsia="Times New Roman"/>
          <w:sz w:val="24"/>
          <w:szCs w:val="24"/>
        </w:rPr>
      </w:pPr>
    </w:p>
    <w:p w14:paraId="0166E627" w14:textId="77777777" w:rsidR="00F33A26" w:rsidRPr="006B4569" w:rsidRDefault="00F33A26" w:rsidP="00F33A26">
      <w:pPr>
        <w:widowControl/>
        <w:autoSpaceDE/>
        <w:autoSpaceDN/>
        <w:jc w:val="both"/>
        <w:rPr>
          <w:rFonts w:eastAsia="Times New Roman"/>
          <w:sz w:val="24"/>
          <w:szCs w:val="24"/>
        </w:rPr>
      </w:pPr>
    </w:p>
    <w:p w14:paraId="6398196B" w14:textId="77777777" w:rsidR="00F33A26" w:rsidRPr="006B4569" w:rsidRDefault="00F33A26" w:rsidP="00F33A26">
      <w:pPr>
        <w:widowControl/>
        <w:autoSpaceDE/>
        <w:autoSpaceDN/>
        <w:jc w:val="both"/>
        <w:rPr>
          <w:rFonts w:eastAsia="Times New Roman"/>
          <w:sz w:val="16"/>
          <w:szCs w:val="16"/>
        </w:rPr>
      </w:pPr>
      <w:r w:rsidRPr="006B4569">
        <w:rPr>
          <w:rFonts w:eastAsia="Times New Roman"/>
          <w:sz w:val="16"/>
          <w:szCs w:val="16"/>
        </w:rPr>
        <w:t>Rev: 7/7/17</w:t>
      </w:r>
      <w:bookmarkEnd w:id="58"/>
      <w:bookmarkEnd w:id="64"/>
    </w:p>
    <w:p w14:paraId="5DEA15B6" w14:textId="77777777" w:rsidR="00873DD9" w:rsidRPr="006B4569" w:rsidRDefault="00873DD9">
      <w:pPr>
        <w:sectPr w:rsidR="00873DD9" w:rsidRPr="006B4569">
          <w:pgSz w:w="12240" w:h="15840"/>
          <w:pgMar w:top="1000" w:right="960" w:bottom="880" w:left="980" w:header="0" w:footer="699" w:gutter="0"/>
          <w:cols w:space="720"/>
        </w:sectPr>
      </w:pPr>
    </w:p>
    <w:p w14:paraId="10AEDC46" w14:textId="77777777" w:rsidR="00F33A26" w:rsidRPr="006B4569" w:rsidRDefault="00F33A26" w:rsidP="00F33A26">
      <w:pPr>
        <w:widowControl/>
        <w:autoSpaceDE/>
        <w:autoSpaceDN/>
        <w:jc w:val="center"/>
        <w:outlineLvl w:val="0"/>
        <w:rPr>
          <w:rFonts w:eastAsia="Times New Roman"/>
          <w:b/>
          <w:bCs/>
          <w:caps/>
        </w:rPr>
      </w:pPr>
      <w:bookmarkStart w:id="66" w:name="_bookmark46"/>
      <w:bookmarkEnd w:id="66"/>
      <w:r w:rsidRPr="006B4569">
        <w:rPr>
          <w:rFonts w:eastAsia="Times New Roman"/>
          <w:b/>
          <w:bCs/>
          <w:caps/>
        </w:rPr>
        <w:lastRenderedPageBreak/>
        <w:t>Attachment F</w:t>
      </w:r>
    </w:p>
    <w:p w14:paraId="1F451F75" w14:textId="77777777" w:rsidR="00F33A26" w:rsidRPr="006B4569" w:rsidRDefault="00F33A26" w:rsidP="00F33A26">
      <w:pPr>
        <w:widowControl/>
        <w:adjustRightInd w:val="0"/>
        <w:jc w:val="center"/>
        <w:rPr>
          <w:rFonts w:eastAsia="Times New Roman"/>
          <w:b/>
          <w:caps/>
        </w:rPr>
      </w:pPr>
      <w:r w:rsidRPr="006B4569">
        <w:rPr>
          <w:rFonts w:eastAsia="Times New Roman"/>
          <w:b/>
          <w:caps/>
        </w:rPr>
        <w:t>Agency of Human Services’ Customary contract/Grant Provisions</w:t>
      </w:r>
    </w:p>
    <w:p w14:paraId="39D47D8F" w14:textId="77777777" w:rsidR="00F33A26" w:rsidRPr="006B4569" w:rsidRDefault="00F33A26" w:rsidP="00F33A26">
      <w:pPr>
        <w:widowControl/>
        <w:adjustRightInd w:val="0"/>
        <w:jc w:val="both"/>
        <w:rPr>
          <w:rFonts w:eastAsia="Times New Roman"/>
          <w:b/>
          <w:caps/>
        </w:rPr>
      </w:pPr>
    </w:p>
    <w:p w14:paraId="27E19750" w14:textId="77777777" w:rsidR="00F33A26" w:rsidRPr="006B4569" w:rsidRDefault="00F33A26" w:rsidP="0054090B">
      <w:pPr>
        <w:widowControl/>
        <w:numPr>
          <w:ilvl w:val="3"/>
          <w:numId w:val="44"/>
        </w:numPr>
        <w:tabs>
          <w:tab w:val="num" w:pos="360"/>
        </w:tabs>
        <w:autoSpaceDE/>
        <w:autoSpaceDN/>
        <w:adjustRightInd w:val="0"/>
        <w:ind w:left="360"/>
        <w:jc w:val="both"/>
        <w:textAlignment w:val="baseline"/>
        <w:rPr>
          <w:rFonts w:eastAsia="Times New Roman"/>
          <w:u w:val="single"/>
        </w:rPr>
      </w:pPr>
      <w:r w:rsidRPr="006B4569">
        <w:rPr>
          <w:rFonts w:eastAsia="Times New Roman"/>
          <w:b/>
          <w:bCs/>
          <w:snapToGrid w:val="0"/>
          <w:spacing w:val="-1"/>
        </w:rPr>
        <w:t>Definitions:</w:t>
      </w:r>
      <w:r w:rsidRPr="006B4569">
        <w:rPr>
          <w:rFonts w:eastAsia="Times New Roman"/>
          <w:b/>
          <w:bCs/>
          <w:snapToGrid w:val="0"/>
          <w:spacing w:val="-7"/>
        </w:rPr>
        <w:t xml:space="preserve"> </w:t>
      </w:r>
      <w:r w:rsidRPr="006B4569">
        <w:rPr>
          <w:rFonts w:eastAsia="Times New Roman"/>
          <w:snapToGrid w:val="0"/>
          <w:spacing w:val="-1"/>
        </w:rPr>
        <w:t>For</w:t>
      </w:r>
      <w:r w:rsidRPr="006B4569">
        <w:rPr>
          <w:rFonts w:eastAsia="Times New Roman"/>
          <w:snapToGrid w:val="0"/>
          <w:spacing w:val="-8"/>
        </w:rPr>
        <w:t xml:space="preserve"> </w:t>
      </w:r>
      <w:r w:rsidRPr="006B4569">
        <w:rPr>
          <w:rFonts w:eastAsia="Times New Roman"/>
          <w:snapToGrid w:val="0"/>
          <w:spacing w:val="-1"/>
        </w:rPr>
        <w:t>purposes</w:t>
      </w:r>
      <w:r w:rsidRPr="006B4569">
        <w:rPr>
          <w:rFonts w:eastAsia="Times New Roman"/>
          <w:snapToGrid w:val="0"/>
          <w:spacing w:val="-7"/>
        </w:rPr>
        <w:t xml:space="preserve"> </w:t>
      </w:r>
      <w:r w:rsidRPr="006B4569">
        <w:rPr>
          <w:rFonts w:eastAsia="Times New Roman"/>
          <w:snapToGrid w:val="0"/>
        </w:rPr>
        <w:t>of</w:t>
      </w:r>
      <w:r w:rsidRPr="006B4569">
        <w:rPr>
          <w:rFonts w:eastAsia="Times New Roman"/>
          <w:snapToGrid w:val="0"/>
          <w:spacing w:val="-8"/>
        </w:rPr>
        <w:t xml:space="preserve"> </w:t>
      </w:r>
      <w:r w:rsidRPr="006B4569">
        <w:rPr>
          <w:rFonts w:eastAsia="Times New Roman"/>
          <w:snapToGrid w:val="0"/>
        </w:rPr>
        <w:t>this</w:t>
      </w:r>
      <w:r w:rsidRPr="006B4569">
        <w:rPr>
          <w:rFonts w:eastAsia="Times New Roman"/>
          <w:snapToGrid w:val="0"/>
          <w:spacing w:val="-7"/>
        </w:rPr>
        <w:t xml:space="preserve"> </w:t>
      </w:r>
      <w:r w:rsidRPr="006B4569">
        <w:rPr>
          <w:rFonts w:eastAsia="Times New Roman"/>
          <w:snapToGrid w:val="0"/>
          <w:spacing w:val="-1"/>
        </w:rPr>
        <w:t>Attachment F,</w:t>
      </w:r>
      <w:r w:rsidRPr="006B4569">
        <w:rPr>
          <w:rFonts w:eastAsia="Times New Roman"/>
          <w:snapToGrid w:val="0"/>
          <w:spacing w:val="-8"/>
        </w:rPr>
        <w:t xml:space="preserve"> the term </w:t>
      </w:r>
      <w:r w:rsidRPr="006B4569">
        <w:rPr>
          <w:rFonts w:eastAsia="Times New Roman"/>
          <w:snapToGrid w:val="0"/>
          <w:spacing w:val="-1"/>
        </w:rPr>
        <w:t>“Agreement” shall</w:t>
      </w:r>
      <w:r w:rsidRPr="006B4569">
        <w:rPr>
          <w:rFonts w:eastAsia="Times New Roman"/>
          <w:snapToGrid w:val="0"/>
        </w:rPr>
        <w:t xml:space="preserve"> mean</w:t>
      </w:r>
      <w:r w:rsidRPr="006B4569">
        <w:rPr>
          <w:rFonts w:eastAsia="Times New Roman"/>
          <w:snapToGrid w:val="0"/>
          <w:spacing w:val="2"/>
        </w:rPr>
        <w:t xml:space="preserve"> </w:t>
      </w:r>
      <w:r w:rsidRPr="006B4569">
        <w:rPr>
          <w:rFonts w:eastAsia="Times New Roman"/>
          <w:snapToGrid w:val="0"/>
        </w:rPr>
        <w:t xml:space="preserve">the form of the contract or grant, with </w:t>
      </w:r>
      <w:proofErr w:type="gramStart"/>
      <w:r w:rsidRPr="006B4569">
        <w:rPr>
          <w:rFonts w:eastAsia="Times New Roman"/>
          <w:snapToGrid w:val="0"/>
        </w:rPr>
        <w:t>all of</w:t>
      </w:r>
      <w:proofErr w:type="gramEnd"/>
      <w:r w:rsidRPr="006B4569">
        <w:rPr>
          <w:rFonts w:eastAsia="Times New Roman"/>
          <w:snapToGrid w:val="0"/>
        </w:rPr>
        <w:t xml:space="preserve"> its parts, </w:t>
      </w:r>
      <w:r w:rsidRPr="006B4569">
        <w:rPr>
          <w:rFonts w:eastAsia="Times New Roman"/>
          <w:snapToGrid w:val="0"/>
          <w:spacing w:val="-1"/>
        </w:rPr>
        <w:t>in</w:t>
      </w:r>
      <w:r w:rsidRPr="006B4569">
        <w:rPr>
          <w:rFonts w:eastAsia="Times New Roman"/>
          <w:snapToGrid w:val="0"/>
        </w:rPr>
        <w:t xml:space="preserve">to </w:t>
      </w:r>
      <w:r w:rsidRPr="006B4569">
        <w:rPr>
          <w:rFonts w:eastAsia="Times New Roman"/>
          <w:snapToGrid w:val="0"/>
          <w:spacing w:val="-1"/>
        </w:rPr>
        <w:t>which</w:t>
      </w:r>
      <w:r w:rsidRPr="006B4569">
        <w:rPr>
          <w:rFonts w:eastAsia="Times New Roman"/>
          <w:snapToGrid w:val="0"/>
        </w:rPr>
        <w:t xml:space="preserve"> this </w:t>
      </w:r>
      <w:r w:rsidRPr="006B4569">
        <w:rPr>
          <w:rFonts w:eastAsia="Times New Roman"/>
          <w:snapToGrid w:val="0"/>
          <w:spacing w:val="-1"/>
        </w:rPr>
        <w:t>Attachment F</w:t>
      </w:r>
      <w:r w:rsidRPr="006B4569">
        <w:rPr>
          <w:rFonts w:eastAsia="Times New Roman"/>
          <w:snapToGrid w:val="0"/>
        </w:rPr>
        <w:t xml:space="preserve"> is </w:t>
      </w:r>
      <w:r w:rsidRPr="006B4569">
        <w:rPr>
          <w:rFonts w:eastAsia="Times New Roman"/>
          <w:snapToGrid w:val="0"/>
          <w:spacing w:val="-1"/>
        </w:rPr>
        <w:t>incorporated. The meaning of the term “Party”</w:t>
      </w:r>
      <w:r w:rsidRPr="006B4569">
        <w:rPr>
          <w:rFonts w:eastAsia="Times New Roman"/>
          <w:snapToGrid w:val="0"/>
          <w:spacing w:val="-9"/>
        </w:rPr>
        <w:t xml:space="preserve"> </w:t>
      </w:r>
      <w:r w:rsidRPr="006B4569">
        <w:rPr>
          <w:rFonts w:eastAsia="Times New Roman"/>
          <w:snapToGrid w:val="0"/>
          <w:spacing w:val="-1"/>
        </w:rPr>
        <w:t>when used in this Attachment</w:t>
      </w:r>
      <w:r w:rsidRPr="006B4569">
        <w:rPr>
          <w:rFonts w:eastAsia="Times New Roman"/>
          <w:snapToGrid w:val="0"/>
          <w:spacing w:val="-8"/>
        </w:rPr>
        <w:t xml:space="preserve"> F </w:t>
      </w:r>
      <w:r w:rsidRPr="006B4569">
        <w:rPr>
          <w:rFonts w:eastAsia="Times New Roman"/>
          <w:snapToGrid w:val="0"/>
          <w:spacing w:val="-1"/>
        </w:rPr>
        <w:t xml:space="preserve">shall mean any named party to this Agreement </w:t>
      </w:r>
      <w:r w:rsidRPr="006B4569">
        <w:rPr>
          <w:rFonts w:eastAsia="Times New Roman"/>
          <w:i/>
          <w:snapToGrid w:val="0"/>
          <w:spacing w:val="-1"/>
        </w:rPr>
        <w:t>other than</w:t>
      </w:r>
      <w:r w:rsidRPr="006B4569">
        <w:rPr>
          <w:rFonts w:eastAsia="Times New Roman"/>
          <w:snapToGrid w:val="0"/>
          <w:spacing w:val="-1"/>
        </w:rPr>
        <w:t xml:space="preserve"> the State of Vermont, the Agency of Human Services (AHS) </w:t>
      </w:r>
      <w:r w:rsidRPr="006B4569">
        <w:rPr>
          <w:rFonts w:eastAsia="Times New Roman"/>
        </w:rPr>
        <w:t>and any of the departments, boards, offices and business units named in this Agreement.  As such,</w:t>
      </w:r>
      <w:r w:rsidRPr="006B4569">
        <w:rPr>
          <w:rFonts w:eastAsia="Times New Roman"/>
          <w:snapToGrid w:val="0"/>
          <w:spacing w:val="-1"/>
        </w:rPr>
        <w:t xml:space="preserve"> the term “Party” shall mean, when used in this Attachment F, the Contractor or Grantee with </w:t>
      </w:r>
      <w:r w:rsidRPr="006B4569">
        <w:rPr>
          <w:rFonts w:eastAsia="Times New Roman"/>
          <w:snapToGrid w:val="0"/>
        </w:rPr>
        <w:t>whom</w:t>
      </w:r>
      <w:r w:rsidRPr="006B4569">
        <w:rPr>
          <w:rFonts w:eastAsia="Times New Roman"/>
          <w:snapToGrid w:val="0"/>
          <w:spacing w:val="50"/>
        </w:rPr>
        <w:t xml:space="preserve"> </w:t>
      </w:r>
      <w:r w:rsidRPr="006B4569">
        <w:rPr>
          <w:rFonts w:eastAsia="Times New Roman"/>
          <w:snapToGrid w:val="0"/>
        </w:rPr>
        <w:t>the</w:t>
      </w:r>
      <w:r w:rsidRPr="006B4569">
        <w:rPr>
          <w:rFonts w:eastAsia="Times New Roman"/>
          <w:snapToGrid w:val="0"/>
          <w:spacing w:val="49"/>
        </w:rPr>
        <w:t xml:space="preserve"> </w:t>
      </w:r>
      <w:r w:rsidRPr="006B4569">
        <w:rPr>
          <w:rFonts w:eastAsia="Times New Roman"/>
          <w:snapToGrid w:val="0"/>
        </w:rPr>
        <w:t>State</w:t>
      </w:r>
      <w:r w:rsidRPr="006B4569">
        <w:rPr>
          <w:rFonts w:eastAsia="Times New Roman"/>
          <w:snapToGrid w:val="0"/>
          <w:spacing w:val="49"/>
        </w:rPr>
        <w:t xml:space="preserve"> </w:t>
      </w:r>
      <w:r w:rsidRPr="006B4569">
        <w:rPr>
          <w:rFonts w:eastAsia="Times New Roman"/>
          <w:snapToGrid w:val="0"/>
        </w:rPr>
        <w:t>of</w:t>
      </w:r>
      <w:r w:rsidRPr="006B4569">
        <w:rPr>
          <w:rFonts w:eastAsia="Times New Roman"/>
          <w:snapToGrid w:val="0"/>
          <w:spacing w:val="49"/>
        </w:rPr>
        <w:t xml:space="preserve"> </w:t>
      </w:r>
      <w:r w:rsidRPr="006B4569">
        <w:rPr>
          <w:rFonts w:eastAsia="Times New Roman"/>
          <w:snapToGrid w:val="0"/>
          <w:spacing w:val="-1"/>
        </w:rPr>
        <w:t>Vermont</w:t>
      </w:r>
      <w:r w:rsidRPr="006B4569">
        <w:rPr>
          <w:rFonts w:eastAsia="Times New Roman"/>
          <w:snapToGrid w:val="0"/>
          <w:spacing w:val="50"/>
        </w:rPr>
        <w:t xml:space="preserve"> </w:t>
      </w:r>
      <w:r w:rsidRPr="006B4569">
        <w:rPr>
          <w:rFonts w:eastAsia="Times New Roman"/>
          <w:snapToGrid w:val="0"/>
        </w:rPr>
        <w:t>is</w:t>
      </w:r>
      <w:r w:rsidRPr="006B4569">
        <w:rPr>
          <w:rFonts w:eastAsia="Times New Roman"/>
          <w:snapToGrid w:val="0"/>
          <w:spacing w:val="50"/>
        </w:rPr>
        <w:t xml:space="preserve"> </w:t>
      </w:r>
      <w:r w:rsidRPr="006B4569">
        <w:rPr>
          <w:rFonts w:eastAsia="Times New Roman"/>
          <w:snapToGrid w:val="0"/>
          <w:spacing w:val="-1"/>
        </w:rPr>
        <w:t>executing</w:t>
      </w:r>
      <w:r w:rsidRPr="006B4569">
        <w:rPr>
          <w:rFonts w:eastAsia="Times New Roman"/>
          <w:snapToGrid w:val="0"/>
          <w:spacing w:val="47"/>
        </w:rPr>
        <w:t xml:space="preserve"> </w:t>
      </w:r>
      <w:r w:rsidRPr="006B4569">
        <w:rPr>
          <w:rFonts w:eastAsia="Times New Roman"/>
          <w:snapToGrid w:val="0"/>
        </w:rPr>
        <w:t>this</w:t>
      </w:r>
      <w:r w:rsidRPr="006B4569">
        <w:rPr>
          <w:rFonts w:eastAsia="Times New Roman"/>
          <w:snapToGrid w:val="0"/>
          <w:spacing w:val="48"/>
        </w:rPr>
        <w:t xml:space="preserve"> </w:t>
      </w:r>
      <w:r w:rsidRPr="006B4569">
        <w:rPr>
          <w:rFonts w:eastAsia="Times New Roman"/>
          <w:snapToGrid w:val="0"/>
          <w:spacing w:val="-1"/>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1476B307" w14:textId="77777777" w:rsidR="00F33A26" w:rsidRPr="006B4569" w:rsidRDefault="00F33A26" w:rsidP="00F33A26">
      <w:pPr>
        <w:widowControl/>
        <w:adjustRightInd w:val="0"/>
        <w:ind w:left="360"/>
        <w:jc w:val="both"/>
        <w:textAlignment w:val="baseline"/>
        <w:rPr>
          <w:rFonts w:eastAsia="Times New Roman"/>
          <w:u w:val="single"/>
        </w:rPr>
      </w:pPr>
    </w:p>
    <w:p w14:paraId="28BEDAA7" w14:textId="77777777" w:rsidR="00F33A26" w:rsidRPr="006B4569" w:rsidRDefault="00F33A26" w:rsidP="0054090B">
      <w:pPr>
        <w:widowControl/>
        <w:numPr>
          <w:ilvl w:val="3"/>
          <w:numId w:val="44"/>
        </w:numPr>
        <w:tabs>
          <w:tab w:val="num" w:pos="360"/>
        </w:tabs>
        <w:autoSpaceDE/>
        <w:autoSpaceDN/>
        <w:adjustRightInd w:val="0"/>
        <w:ind w:left="360"/>
        <w:jc w:val="both"/>
        <w:textAlignment w:val="baseline"/>
        <w:rPr>
          <w:rFonts w:eastAsia="Times New Roman"/>
          <w:u w:val="single"/>
        </w:rPr>
      </w:pPr>
      <w:r w:rsidRPr="006B4569">
        <w:rPr>
          <w:rFonts w:eastAsia="Times New Roman"/>
          <w:b/>
          <w:u w:val="single"/>
        </w:rPr>
        <w:t>Agency of Human Services</w:t>
      </w:r>
      <w:r w:rsidRPr="006B4569">
        <w:rPr>
          <w:rFonts w:eastAsia="Times New Roman"/>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3CD6FA9B" w14:textId="77777777" w:rsidR="00F33A26" w:rsidRPr="006B4569" w:rsidRDefault="00F33A26" w:rsidP="00F33A26">
      <w:pPr>
        <w:autoSpaceDE/>
        <w:autoSpaceDN/>
        <w:ind w:left="720"/>
        <w:jc w:val="both"/>
        <w:rPr>
          <w:rFonts w:eastAsia="Times New Roman"/>
          <w:u w:val="single"/>
        </w:rPr>
      </w:pPr>
    </w:p>
    <w:p w14:paraId="1E58E028" w14:textId="77777777" w:rsidR="00F33A26" w:rsidRPr="006B4569" w:rsidRDefault="00F33A26" w:rsidP="0054090B">
      <w:pPr>
        <w:widowControl/>
        <w:numPr>
          <w:ilvl w:val="3"/>
          <w:numId w:val="44"/>
        </w:numPr>
        <w:tabs>
          <w:tab w:val="num" w:pos="360"/>
        </w:tabs>
        <w:autoSpaceDE/>
        <w:autoSpaceDN/>
        <w:adjustRightInd w:val="0"/>
        <w:ind w:left="360"/>
        <w:jc w:val="both"/>
        <w:textAlignment w:val="baseline"/>
        <w:rPr>
          <w:rFonts w:eastAsia="Times New Roman"/>
          <w:u w:val="single"/>
        </w:rPr>
      </w:pPr>
      <w:r w:rsidRPr="006B4569">
        <w:rPr>
          <w:rFonts w:eastAsia="Times New Roman"/>
          <w:b/>
          <w:u w:val="single"/>
        </w:rPr>
        <w:t>Medicaid Program Parties</w:t>
      </w:r>
      <w:r w:rsidRPr="006B4569">
        <w:rPr>
          <w:rFonts w:eastAsia="Times New Roman"/>
        </w:rPr>
        <w:t xml:space="preserve"> (</w:t>
      </w:r>
      <w:r w:rsidRPr="006B4569">
        <w:rPr>
          <w:rFonts w:eastAsia="Times New Roman"/>
          <w:i/>
        </w:rPr>
        <w:t>applicable to any Party providing services and supports paid for under Vermont’s Medicaid program and Vermont’s Global Commitment to Health Waiver</w:t>
      </w:r>
      <w:r w:rsidRPr="006B4569">
        <w:rPr>
          <w:rFonts w:eastAsia="Times New Roman"/>
        </w:rPr>
        <w:t>):</w:t>
      </w:r>
    </w:p>
    <w:p w14:paraId="529C1BD2" w14:textId="77777777" w:rsidR="00F33A26" w:rsidRPr="006B4569" w:rsidRDefault="00F33A26" w:rsidP="00F33A26">
      <w:pPr>
        <w:widowControl/>
        <w:adjustRightInd w:val="0"/>
        <w:jc w:val="both"/>
        <w:rPr>
          <w:rFonts w:eastAsia="Times New Roman"/>
          <w:u w:val="single"/>
        </w:rPr>
      </w:pPr>
    </w:p>
    <w:p w14:paraId="49E43775"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Inspection and Retention of Records</w:t>
      </w:r>
      <w:r w:rsidRPr="006B4569">
        <w:rPr>
          <w:rFonts w:eastAsia="Times New Roman"/>
          <w:u w:val="single"/>
        </w:rPr>
        <w:t>:</w:t>
      </w:r>
      <w:r w:rsidRPr="006B4569">
        <w:rPr>
          <w:rFonts w:eastAsia="Times New Roman"/>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6B4569">
        <w:rPr>
          <w:rFonts w:eastAsia="Times New Roman"/>
        </w:rPr>
        <w:t>i</w:t>
      </w:r>
      <w:proofErr w:type="spellEnd"/>
      <w:r w:rsidRPr="006B4569">
        <w:rPr>
          <w:rFonts w:eastAsia="Times New Roman"/>
        </w:rPr>
        <w:t xml:space="preserve">) to evaluate through inspection or other means the quality, appropriateness, and timeliness of services performed under this Agreement; and (ii) to inspect and audit any </w:t>
      </w:r>
      <w:r w:rsidRPr="006B4569">
        <w:rPr>
          <w:rFonts w:eastAsia="Times New Roman"/>
          <w:snapToGrid w:val="0"/>
        </w:rPr>
        <w:t xml:space="preserve">records, financial data, contracts, computer or other electronic systems </w:t>
      </w:r>
      <w:r w:rsidRPr="006B4569">
        <w:rPr>
          <w:rFonts w:eastAsia="Times New Roman"/>
        </w:rPr>
        <w:t>of Party relating to the performance of services under Vermont’s Medicaid program and Vermont’s Global Commitment to Health Waiver.  Party will retain for ten years all documents required to be retained pursuant to 42 CFR 438.3(u).</w:t>
      </w:r>
    </w:p>
    <w:p w14:paraId="53305A1F" w14:textId="77777777" w:rsidR="00F33A26" w:rsidRPr="006B4569" w:rsidRDefault="00F33A26" w:rsidP="00F33A26">
      <w:pPr>
        <w:widowControl/>
        <w:adjustRightInd w:val="0"/>
        <w:ind w:left="360"/>
        <w:jc w:val="both"/>
        <w:rPr>
          <w:rFonts w:eastAsia="Times New Roman"/>
        </w:rPr>
      </w:pPr>
    </w:p>
    <w:p w14:paraId="00FE3035"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Subcontracting for Medicaid Services</w:t>
      </w:r>
      <w:r w:rsidRPr="006B4569">
        <w:rPr>
          <w:rFonts w:eastAsia="Times New Roman"/>
          <w:u w:val="single"/>
        </w:rPr>
        <w:t>:</w:t>
      </w:r>
      <w:r w:rsidRPr="006B4569">
        <w:rPr>
          <w:rFonts w:eastAsia="Times New Roman"/>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328C05AC" w14:textId="77777777" w:rsidR="00F33A26" w:rsidRPr="006B4569" w:rsidRDefault="00F33A26" w:rsidP="00F33A26">
      <w:pPr>
        <w:widowControl/>
        <w:adjustRightInd w:val="0"/>
        <w:ind w:left="360"/>
        <w:jc w:val="both"/>
        <w:rPr>
          <w:rFonts w:eastAsia="Times New Roman"/>
        </w:rPr>
      </w:pPr>
    </w:p>
    <w:p w14:paraId="40C2559A"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Medicaid Notification of Termination Requirements</w:t>
      </w:r>
      <w:r w:rsidRPr="006B4569">
        <w:rPr>
          <w:rFonts w:eastAsia="Times New Roman"/>
          <w:u w:val="single"/>
        </w:rPr>
        <w:t>:</w:t>
      </w:r>
      <w:r w:rsidRPr="006B4569">
        <w:rPr>
          <w:rFonts w:eastAsia="Times New Roman"/>
        </w:rPr>
        <w:t xml:space="preserve">  Party shall follow the Department of Vermont Health Access Managed-Care-Organization enrollee-notification requirements, to include the requirement that Party provide timely notice of any termination of its practice.  </w:t>
      </w:r>
    </w:p>
    <w:p w14:paraId="7A5ACA2C" w14:textId="77777777" w:rsidR="00F33A26" w:rsidRPr="006B4569" w:rsidRDefault="00F33A26" w:rsidP="00F33A26">
      <w:pPr>
        <w:widowControl/>
        <w:adjustRightInd w:val="0"/>
        <w:ind w:left="360"/>
        <w:jc w:val="both"/>
        <w:rPr>
          <w:rFonts w:eastAsia="Times New Roman"/>
        </w:rPr>
      </w:pPr>
    </w:p>
    <w:p w14:paraId="080AFE9C"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Encounter Data</w:t>
      </w:r>
      <w:r w:rsidRPr="006B4569">
        <w:rPr>
          <w:rFonts w:eastAsia="Times New Roman"/>
        </w:rPr>
        <w:t xml:space="preserve">: Party shall provide encounter data to the Agency of Human Services and/or its departments and ensure further that the data and services provided can be linked to and supported by enrollee eligibility files maintained by the State. </w:t>
      </w:r>
    </w:p>
    <w:p w14:paraId="28D66DA1" w14:textId="77777777" w:rsidR="00F33A26" w:rsidRPr="006B4569" w:rsidRDefault="00F33A26" w:rsidP="00F33A26">
      <w:pPr>
        <w:widowControl/>
        <w:adjustRightInd w:val="0"/>
        <w:ind w:left="360"/>
        <w:jc w:val="both"/>
        <w:rPr>
          <w:rFonts w:eastAsia="Times New Roman"/>
        </w:rPr>
      </w:pPr>
    </w:p>
    <w:p w14:paraId="453893DA"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Federal Medicaid System Security Requirements Compliance</w:t>
      </w:r>
      <w:r w:rsidRPr="006B4569">
        <w:rPr>
          <w:rFonts w:eastAsia="Times New Roman"/>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6B4569">
        <w:rPr>
          <w:rFonts w:eastAsia="Times New Roman"/>
          <w:i/>
        </w:rPr>
        <w:t>ADP</w:t>
      </w:r>
      <w:r w:rsidRPr="006B4569">
        <w:rPr>
          <w:rFonts w:eastAsia="Times New Roman"/>
        </w:rPr>
        <w:t xml:space="preserve"> </w:t>
      </w:r>
      <w:r w:rsidRPr="006B4569">
        <w:rPr>
          <w:rFonts w:eastAsia="Times New Roman"/>
          <w:i/>
        </w:rPr>
        <w:t>System Security Requirements and Review Process</w:t>
      </w:r>
      <w:r w:rsidRPr="006B4569">
        <w:rPr>
          <w:rFonts w:eastAsia="Times New Roman"/>
        </w:rPr>
        <w:t xml:space="preserve">. </w:t>
      </w:r>
    </w:p>
    <w:p w14:paraId="268CEE49" w14:textId="77777777" w:rsidR="00F33A26" w:rsidRPr="006B4569" w:rsidRDefault="00F33A26" w:rsidP="00F33A26">
      <w:pPr>
        <w:widowControl/>
        <w:adjustRightInd w:val="0"/>
        <w:ind w:left="360"/>
        <w:jc w:val="both"/>
        <w:rPr>
          <w:rFonts w:eastAsia="Times New Roman"/>
        </w:rPr>
      </w:pPr>
    </w:p>
    <w:p w14:paraId="079E2311" w14:textId="77777777" w:rsidR="00F33A26" w:rsidRPr="006B4569" w:rsidRDefault="00F33A26" w:rsidP="0054090B">
      <w:pPr>
        <w:widowControl/>
        <w:numPr>
          <w:ilvl w:val="3"/>
          <w:numId w:val="44"/>
        </w:numPr>
        <w:tabs>
          <w:tab w:val="left" w:pos="360"/>
          <w:tab w:val="num" w:pos="3870"/>
        </w:tabs>
        <w:autoSpaceDE/>
        <w:autoSpaceDN/>
        <w:adjustRightInd w:val="0"/>
        <w:ind w:left="360"/>
        <w:jc w:val="both"/>
        <w:textAlignment w:val="baseline"/>
        <w:rPr>
          <w:rFonts w:eastAsia="Times New Roman"/>
          <w:u w:val="single"/>
        </w:rPr>
      </w:pPr>
      <w:r w:rsidRPr="006B4569">
        <w:rPr>
          <w:rFonts w:eastAsia="Times New Roman"/>
          <w:b/>
          <w:u w:val="single"/>
        </w:rPr>
        <w:t>Workplace Violence Prevention and Crisis Response</w:t>
      </w:r>
      <w:r w:rsidRPr="006B4569">
        <w:rPr>
          <w:rFonts w:eastAsia="Times New Roman"/>
        </w:rPr>
        <w:t xml:space="preserve"> (</w:t>
      </w:r>
      <w:r w:rsidRPr="006B4569">
        <w:rPr>
          <w:rFonts w:eastAsia="Times New Roman"/>
          <w:i/>
        </w:rPr>
        <w:t>applicable to any Party and any subcontractors and sub-grantees whose employees or other service providers deliver social or mental health services directly to individual recipients of such services</w:t>
      </w:r>
      <w:r w:rsidRPr="006B4569">
        <w:rPr>
          <w:rFonts w:eastAsia="Times New Roman"/>
        </w:rPr>
        <w:t>):</w:t>
      </w:r>
    </w:p>
    <w:p w14:paraId="58B3EDA9" w14:textId="77777777" w:rsidR="00F33A26" w:rsidRPr="006B4569" w:rsidRDefault="00F33A26" w:rsidP="00F33A26">
      <w:pPr>
        <w:widowControl/>
        <w:tabs>
          <w:tab w:val="left" w:pos="360"/>
        </w:tabs>
        <w:adjustRightInd w:val="0"/>
        <w:jc w:val="both"/>
        <w:textAlignment w:val="baseline"/>
        <w:rPr>
          <w:rFonts w:eastAsia="Times New Roman"/>
          <w:highlight w:val="yellow"/>
          <w:u w:val="single"/>
        </w:rPr>
      </w:pPr>
    </w:p>
    <w:p w14:paraId="09B145DD" w14:textId="77777777" w:rsidR="00F33A26" w:rsidRPr="006B4569" w:rsidRDefault="00F33A26" w:rsidP="00F33A26">
      <w:pPr>
        <w:widowControl/>
        <w:tabs>
          <w:tab w:val="left" w:pos="360"/>
        </w:tabs>
        <w:adjustRightInd w:val="0"/>
        <w:ind w:left="360"/>
        <w:jc w:val="both"/>
        <w:textAlignment w:val="baseline"/>
        <w:rPr>
          <w:rFonts w:eastAsia="Times New Roman"/>
        </w:rPr>
      </w:pPr>
      <w:r w:rsidRPr="006B4569">
        <w:rPr>
          <w:rFonts w:eastAsia="Times New Roman"/>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6B4569">
        <w:rPr>
          <w:rFonts w:eastAsia="Times New Roman"/>
          <w:i/>
        </w:rPr>
        <w:t>Preventing Workplace Violence for Healthcare and Social Services Workers</w:t>
      </w:r>
      <w:r w:rsidRPr="006B4569">
        <w:rPr>
          <w:rFonts w:eastAsia="Times New Roman"/>
        </w:rPr>
        <w:t>, as those guidelines may from time to time be amended.</w:t>
      </w:r>
    </w:p>
    <w:p w14:paraId="70D1DE1D" w14:textId="77777777" w:rsidR="00F33A26" w:rsidRPr="006B4569" w:rsidRDefault="00F33A26" w:rsidP="00F33A26">
      <w:pPr>
        <w:widowControl/>
        <w:adjustRightInd w:val="0"/>
        <w:jc w:val="both"/>
        <w:rPr>
          <w:rFonts w:eastAsia="Times New Roman"/>
        </w:rPr>
      </w:pPr>
    </w:p>
    <w:p w14:paraId="3E42EC88" w14:textId="77777777" w:rsidR="00F33A26" w:rsidRPr="006B4569" w:rsidRDefault="00F33A26" w:rsidP="00F33A26">
      <w:pPr>
        <w:widowControl/>
        <w:adjustRightInd w:val="0"/>
        <w:ind w:left="360"/>
        <w:jc w:val="both"/>
        <w:rPr>
          <w:rFonts w:eastAsia="Times New Roman"/>
        </w:rPr>
      </w:pPr>
      <w:r w:rsidRPr="006B4569">
        <w:rPr>
          <w:rFonts w:eastAsia="Times New Roman"/>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2878E9C3" w14:textId="77777777" w:rsidR="00F33A26" w:rsidRPr="006B4569" w:rsidRDefault="00F33A26" w:rsidP="00F33A26">
      <w:pPr>
        <w:widowControl/>
        <w:adjustRightInd w:val="0"/>
        <w:ind w:left="360"/>
        <w:jc w:val="both"/>
        <w:rPr>
          <w:rFonts w:eastAsia="Times New Roman"/>
        </w:rPr>
      </w:pPr>
    </w:p>
    <w:p w14:paraId="41AC94D6" w14:textId="77777777" w:rsidR="00F33A26" w:rsidRPr="006B4569" w:rsidRDefault="00F33A26" w:rsidP="00F33A26">
      <w:pPr>
        <w:widowControl/>
        <w:adjustRightInd w:val="0"/>
        <w:ind w:left="360"/>
        <w:jc w:val="both"/>
        <w:rPr>
          <w:rFonts w:eastAsia="Times New Roman"/>
        </w:rPr>
      </w:pPr>
      <w:r w:rsidRPr="006B4569">
        <w:rPr>
          <w:rFonts w:eastAsia="Times New Roman"/>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14D6BC06" w14:textId="77777777" w:rsidR="00F33A26" w:rsidRPr="006B4569" w:rsidRDefault="00F33A26" w:rsidP="00F33A26">
      <w:pPr>
        <w:widowControl/>
        <w:adjustRightInd w:val="0"/>
        <w:jc w:val="both"/>
        <w:rPr>
          <w:rFonts w:eastAsia="Times New Roman"/>
        </w:rPr>
      </w:pPr>
    </w:p>
    <w:p w14:paraId="0CF7E356" w14:textId="77777777" w:rsidR="00F33A26" w:rsidRPr="006B4569" w:rsidRDefault="00F33A26" w:rsidP="0054090B">
      <w:pPr>
        <w:widowControl/>
        <w:numPr>
          <w:ilvl w:val="3"/>
          <w:numId w:val="44"/>
        </w:numPr>
        <w:tabs>
          <w:tab w:val="left" w:pos="360"/>
          <w:tab w:val="num" w:pos="2520"/>
        </w:tabs>
        <w:autoSpaceDE/>
        <w:autoSpaceDN/>
        <w:adjustRightInd w:val="0"/>
        <w:ind w:left="360"/>
        <w:jc w:val="both"/>
        <w:rPr>
          <w:rFonts w:eastAsia="Times New Roman"/>
        </w:rPr>
      </w:pPr>
      <w:r w:rsidRPr="006B4569">
        <w:rPr>
          <w:rFonts w:eastAsia="Times New Roman"/>
          <w:b/>
          <w:u w:val="single"/>
        </w:rPr>
        <w:t>Non-Discrimination</w:t>
      </w:r>
      <w:r w:rsidRPr="006B4569">
        <w:rPr>
          <w:rFonts w:eastAsia="Times New Roman"/>
        </w:rPr>
        <w:t>:</w:t>
      </w:r>
    </w:p>
    <w:p w14:paraId="1CD913B7" w14:textId="77777777" w:rsidR="00F33A26" w:rsidRPr="006B4569" w:rsidRDefault="00F33A26" w:rsidP="00F33A26">
      <w:pPr>
        <w:widowControl/>
        <w:tabs>
          <w:tab w:val="left" w:pos="360"/>
        </w:tabs>
        <w:adjustRightInd w:val="0"/>
        <w:ind w:left="2880"/>
        <w:jc w:val="both"/>
        <w:rPr>
          <w:rFonts w:eastAsia="Times New Roman"/>
        </w:rPr>
      </w:pPr>
    </w:p>
    <w:p w14:paraId="4ED6132B"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w:t>
      </w:r>
      <w:proofErr w:type="gramStart"/>
      <w:r w:rsidRPr="006B4569">
        <w:rPr>
          <w:rFonts w:eastAsia="Times New Roman"/>
        </w:rPr>
        <w:t>on the basis of</w:t>
      </w:r>
      <w:proofErr w:type="gramEnd"/>
      <w:r w:rsidRPr="006B4569">
        <w:rPr>
          <w:rFonts w:eastAsia="Times New Roman"/>
        </w:rPr>
        <w:t xml:space="preserve"> disability, race, creed, color, national origin, marital status, sex, sexual orientation or gender identity as provided by Title 9 V.S.A. Chapter 139. </w:t>
      </w:r>
    </w:p>
    <w:p w14:paraId="05AA4199" w14:textId="77777777" w:rsidR="00F33A26" w:rsidRPr="006B4569" w:rsidRDefault="00F33A26" w:rsidP="00F33A26">
      <w:pPr>
        <w:widowControl/>
        <w:adjustRightInd w:val="0"/>
        <w:ind w:left="360"/>
        <w:jc w:val="both"/>
        <w:rPr>
          <w:rFonts w:eastAsia="Times New Roman"/>
        </w:rPr>
      </w:pPr>
    </w:p>
    <w:p w14:paraId="6FA3506A"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6750D76F" w14:textId="77777777" w:rsidR="00F33A26" w:rsidRPr="006B4569" w:rsidRDefault="00F33A26" w:rsidP="00F33A26">
      <w:pPr>
        <w:autoSpaceDE/>
        <w:autoSpaceDN/>
        <w:ind w:left="720"/>
        <w:jc w:val="both"/>
        <w:rPr>
          <w:rFonts w:eastAsia="Times New Roman"/>
        </w:rPr>
      </w:pPr>
    </w:p>
    <w:p w14:paraId="2365B0F1" w14:textId="77777777" w:rsidR="00F33A26" w:rsidRPr="006B4569" w:rsidRDefault="00F33A26" w:rsidP="00F33A26">
      <w:pPr>
        <w:widowControl/>
        <w:tabs>
          <w:tab w:val="left" w:pos="360"/>
        </w:tabs>
        <w:adjustRightInd w:val="0"/>
        <w:ind w:left="360"/>
        <w:jc w:val="both"/>
        <w:rPr>
          <w:rFonts w:eastAsia="Times New Roman"/>
        </w:rPr>
      </w:pPr>
      <w:r w:rsidRPr="006B4569">
        <w:rPr>
          <w:rFonts w:eastAsia="Times New Roman"/>
        </w:rPr>
        <w:t xml:space="preserve">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w:t>
      </w:r>
      <w:proofErr w:type="gramStart"/>
      <w:r w:rsidRPr="006B4569">
        <w:rPr>
          <w:rFonts w:eastAsia="Times New Roman"/>
        </w:rPr>
        <w:t>provides assistance to</w:t>
      </w:r>
      <w:proofErr w:type="gramEnd"/>
      <w:r w:rsidRPr="006B4569">
        <w:rPr>
          <w:rFonts w:eastAsia="Times New Roman"/>
        </w:rPr>
        <w:t xml:space="preserve"> individuals with limited English proficiency through the use of oral or </w:t>
      </w:r>
      <w:r w:rsidRPr="006B4569">
        <w:rPr>
          <w:rFonts w:eastAsia="Times New Roman"/>
        </w:rPr>
        <w:lastRenderedPageBreak/>
        <w:t>written translation or interpretive services, such individuals cannot be required to pay for such services.</w:t>
      </w:r>
    </w:p>
    <w:p w14:paraId="0F41CB72" w14:textId="77777777" w:rsidR="00F33A26" w:rsidRPr="006B4569" w:rsidRDefault="00F33A26" w:rsidP="00F33A26">
      <w:pPr>
        <w:widowControl/>
        <w:tabs>
          <w:tab w:val="left" w:pos="360"/>
        </w:tabs>
        <w:adjustRightInd w:val="0"/>
        <w:jc w:val="both"/>
        <w:rPr>
          <w:rFonts w:eastAsia="Times New Roman"/>
        </w:rPr>
      </w:pPr>
    </w:p>
    <w:p w14:paraId="6A26893C" w14:textId="77777777" w:rsidR="00F33A26" w:rsidRPr="006B4569" w:rsidRDefault="00F33A26" w:rsidP="0054090B">
      <w:pPr>
        <w:widowControl/>
        <w:numPr>
          <w:ilvl w:val="3"/>
          <w:numId w:val="44"/>
        </w:numPr>
        <w:tabs>
          <w:tab w:val="left" w:pos="360"/>
          <w:tab w:val="num" w:pos="3150"/>
        </w:tabs>
        <w:autoSpaceDE/>
        <w:autoSpaceDN/>
        <w:adjustRightInd w:val="0"/>
        <w:ind w:left="360"/>
        <w:jc w:val="both"/>
        <w:rPr>
          <w:rFonts w:eastAsia="Times New Roman"/>
        </w:rPr>
      </w:pPr>
      <w:r w:rsidRPr="006B4569">
        <w:rPr>
          <w:rFonts w:eastAsia="Times New Roman"/>
          <w:b/>
          <w:u w:val="single"/>
        </w:rPr>
        <w:t>Employees and Independent Contractors</w:t>
      </w:r>
      <w:r w:rsidRPr="006B4569">
        <w:rPr>
          <w:rFonts w:eastAsia="Times New Roman"/>
        </w:rPr>
        <w:t>:</w:t>
      </w:r>
    </w:p>
    <w:p w14:paraId="636BC52C" w14:textId="77777777" w:rsidR="00F33A26" w:rsidRPr="006B4569" w:rsidRDefault="00F33A26" w:rsidP="00F33A26">
      <w:pPr>
        <w:widowControl/>
        <w:tabs>
          <w:tab w:val="left" w:pos="360"/>
        </w:tabs>
        <w:adjustRightInd w:val="0"/>
        <w:jc w:val="both"/>
        <w:rPr>
          <w:rFonts w:eastAsia="Times New Roman"/>
        </w:rPr>
      </w:pPr>
    </w:p>
    <w:p w14:paraId="387804EC" w14:textId="77777777" w:rsidR="00F33A26" w:rsidRPr="006B4569" w:rsidRDefault="00F33A26" w:rsidP="00F33A26">
      <w:pPr>
        <w:widowControl/>
        <w:tabs>
          <w:tab w:val="left" w:pos="360"/>
        </w:tabs>
        <w:adjustRightInd w:val="0"/>
        <w:ind w:left="360"/>
        <w:jc w:val="both"/>
        <w:rPr>
          <w:rFonts w:eastAsia="Times New Roman"/>
        </w:rPr>
      </w:pPr>
      <w:r w:rsidRPr="006B4569">
        <w:rPr>
          <w:rFonts w:eastAsia="Times New Roman"/>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6F61A6B3" w14:textId="77777777" w:rsidR="00F33A26" w:rsidRPr="006B4569" w:rsidRDefault="00F33A26" w:rsidP="00F33A26">
      <w:pPr>
        <w:widowControl/>
        <w:tabs>
          <w:tab w:val="left" w:pos="360"/>
        </w:tabs>
        <w:adjustRightInd w:val="0"/>
        <w:ind w:left="360" w:hanging="360"/>
        <w:jc w:val="both"/>
        <w:rPr>
          <w:rFonts w:eastAsia="Times New Roman"/>
        </w:rPr>
      </w:pPr>
    </w:p>
    <w:p w14:paraId="1045207C" w14:textId="77777777" w:rsidR="00F33A26" w:rsidRPr="006B4569" w:rsidRDefault="00F33A26" w:rsidP="0054090B">
      <w:pPr>
        <w:widowControl/>
        <w:numPr>
          <w:ilvl w:val="3"/>
          <w:numId w:val="44"/>
        </w:numPr>
        <w:tabs>
          <w:tab w:val="left" w:pos="360"/>
          <w:tab w:val="num" w:pos="2520"/>
        </w:tabs>
        <w:autoSpaceDE/>
        <w:autoSpaceDN/>
        <w:adjustRightInd w:val="0"/>
        <w:ind w:left="360"/>
        <w:jc w:val="both"/>
        <w:rPr>
          <w:rFonts w:eastAsia="Times New Roman"/>
          <w:b/>
          <w:u w:val="single"/>
        </w:rPr>
      </w:pPr>
      <w:r w:rsidRPr="006B4569">
        <w:rPr>
          <w:rFonts w:eastAsia="Times New Roman"/>
          <w:b/>
          <w:u w:val="single"/>
        </w:rPr>
        <w:t>Data Protection and Privacy:</w:t>
      </w:r>
    </w:p>
    <w:p w14:paraId="46FBE779" w14:textId="77777777" w:rsidR="00F33A26" w:rsidRPr="006B4569" w:rsidRDefault="00F33A26" w:rsidP="00F33A26">
      <w:pPr>
        <w:widowControl/>
        <w:tabs>
          <w:tab w:val="left" w:pos="360"/>
        </w:tabs>
        <w:adjustRightInd w:val="0"/>
        <w:ind w:left="360" w:hanging="360"/>
        <w:jc w:val="both"/>
        <w:rPr>
          <w:rFonts w:eastAsia="Times New Roman"/>
        </w:rPr>
      </w:pPr>
    </w:p>
    <w:p w14:paraId="48EBF029" w14:textId="77777777" w:rsidR="00F33A26" w:rsidRPr="006B4569" w:rsidRDefault="00F33A26" w:rsidP="00F33A26">
      <w:pPr>
        <w:widowControl/>
        <w:tabs>
          <w:tab w:val="left" w:pos="360"/>
        </w:tabs>
        <w:adjustRightInd w:val="0"/>
        <w:ind w:left="360"/>
        <w:jc w:val="both"/>
        <w:rPr>
          <w:rFonts w:eastAsia="Times New Roman"/>
        </w:rPr>
      </w:pPr>
      <w:r w:rsidRPr="006B4569">
        <w:rPr>
          <w:rFonts w:eastAsia="Times New Roman"/>
          <w:b/>
          <w:i/>
          <w:u w:val="single"/>
        </w:rPr>
        <w:t>Protected Health Information</w:t>
      </w:r>
      <w:r w:rsidRPr="006B4569">
        <w:rPr>
          <w:rFonts w:eastAsia="Times New Roman"/>
          <w:u w:val="single"/>
        </w:rPr>
        <w:t>:</w:t>
      </w:r>
      <w:r w:rsidRPr="006B4569">
        <w:rPr>
          <w:rFonts w:eastAsia="Times New Roman"/>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1E69419E" w14:textId="77777777" w:rsidR="00F33A26" w:rsidRPr="006B4569" w:rsidRDefault="00F33A26" w:rsidP="00F33A26">
      <w:pPr>
        <w:autoSpaceDE/>
        <w:autoSpaceDN/>
        <w:spacing w:before="120" w:after="80"/>
        <w:ind w:left="360"/>
        <w:jc w:val="both"/>
        <w:rPr>
          <w:rFonts w:eastAsia="Times New Roman"/>
          <w:snapToGrid w:val="0"/>
        </w:rPr>
      </w:pPr>
      <w:r w:rsidRPr="006B4569">
        <w:rPr>
          <w:rFonts w:eastAsia="Times New Roman"/>
          <w:b/>
          <w:i/>
          <w:u w:val="single"/>
        </w:rPr>
        <w:t>Substance Abuse Treatment Information</w:t>
      </w:r>
      <w:r w:rsidRPr="006B4569">
        <w:rPr>
          <w:rFonts w:eastAsia="Times New Roman"/>
          <w:u w:val="single"/>
        </w:rPr>
        <w:t>:</w:t>
      </w:r>
      <w:r w:rsidRPr="006B4569">
        <w:rPr>
          <w:rFonts w:eastAsia="Times New Roman"/>
        </w:rPr>
        <w:t xml:space="preserve"> </w:t>
      </w:r>
      <w:r w:rsidRPr="006B4569">
        <w:rPr>
          <w:rFonts w:eastAsia="Times New Roman"/>
          <w:snapToGrid w:val="0"/>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47071361" w14:textId="77777777" w:rsidR="00F33A26" w:rsidRPr="006B4569" w:rsidRDefault="00F33A26" w:rsidP="00F33A26">
      <w:pPr>
        <w:autoSpaceDE/>
        <w:autoSpaceDN/>
        <w:spacing w:before="120" w:after="80"/>
        <w:ind w:left="360"/>
        <w:jc w:val="both"/>
        <w:rPr>
          <w:rFonts w:eastAsia="Times New Roman"/>
          <w:snapToGrid w:val="0"/>
        </w:rPr>
      </w:pPr>
      <w:r w:rsidRPr="006B4569">
        <w:rPr>
          <w:rFonts w:eastAsia="Times New Roman"/>
          <w:b/>
          <w:i/>
          <w:snapToGrid w:val="0"/>
          <w:u w:val="single"/>
        </w:rPr>
        <w:t>Protection of Personal Information</w:t>
      </w:r>
      <w:r w:rsidRPr="006B4569">
        <w:rPr>
          <w:rFonts w:eastAsia="Times New Roman"/>
          <w:snapToGrid w:val="0"/>
          <w:u w:val="single"/>
        </w:rPr>
        <w:t>:</w:t>
      </w:r>
      <w:r w:rsidRPr="006B4569">
        <w:rPr>
          <w:rFonts w:eastAsia="Times New Roman"/>
          <w:snapToGrid w:val="0"/>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757F46ED" w14:textId="77777777" w:rsidR="00F33A26" w:rsidRPr="006B4569" w:rsidRDefault="00F33A26" w:rsidP="00F33A26">
      <w:pPr>
        <w:autoSpaceDE/>
        <w:autoSpaceDN/>
        <w:spacing w:before="120" w:after="80"/>
        <w:ind w:left="360"/>
        <w:jc w:val="both"/>
        <w:rPr>
          <w:rFonts w:eastAsia="Times New Roman"/>
          <w:snapToGrid w:val="0"/>
        </w:rPr>
      </w:pPr>
      <w:r w:rsidRPr="006B4569">
        <w:rPr>
          <w:rFonts w:eastAsia="Times New Roman"/>
          <w:b/>
          <w:i/>
          <w:u w:val="single"/>
        </w:rPr>
        <w:t>Other Confidential Consumer Information</w:t>
      </w:r>
      <w:r w:rsidRPr="006B4569">
        <w:rPr>
          <w:rFonts w:eastAsia="Times New Roman"/>
          <w:u w:val="single"/>
        </w:rPr>
        <w:t>:</w:t>
      </w:r>
      <w:r w:rsidRPr="006B4569">
        <w:rPr>
          <w:rFonts w:eastAsia="Times New Roman"/>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w:t>
      </w:r>
      <w:proofErr w:type="gramStart"/>
      <w:r w:rsidRPr="006B4569">
        <w:rPr>
          <w:rFonts w:eastAsia="Times New Roman"/>
        </w:rPr>
        <w:t>all of</w:t>
      </w:r>
      <w:proofErr w:type="gramEnd"/>
      <w:r w:rsidRPr="006B4569">
        <w:rPr>
          <w:rFonts w:eastAsia="Times New Roman"/>
        </w:rPr>
        <w:t xml:space="preserve"> its employees, subcontractors and other service providers performing services under this agreement understand and preserve the sensitive, confidential and non-public nature of information to which they may have access.</w:t>
      </w:r>
    </w:p>
    <w:p w14:paraId="2ED0F85F" w14:textId="77777777" w:rsidR="00F33A26" w:rsidRPr="006B4569" w:rsidRDefault="00F33A26" w:rsidP="00F33A26">
      <w:pPr>
        <w:widowControl/>
        <w:tabs>
          <w:tab w:val="left" w:pos="-1152"/>
          <w:tab w:val="left" w:pos="-720"/>
          <w:tab w:val="left" w:pos="0"/>
          <w:tab w:val="left" w:pos="360"/>
          <w:tab w:val="left" w:pos="828"/>
          <w:tab w:val="left" w:pos="2160"/>
        </w:tabs>
        <w:adjustRightInd w:val="0"/>
        <w:ind w:left="360"/>
        <w:jc w:val="both"/>
        <w:rPr>
          <w:rFonts w:eastAsia="Times New Roman"/>
        </w:rPr>
      </w:pPr>
      <w:r w:rsidRPr="006B4569">
        <w:rPr>
          <w:rFonts w:eastAsia="Times New Roman"/>
          <w:b/>
          <w:i/>
          <w:u w:val="single"/>
        </w:rPr>
        <w:t>Data Breaches</w:t>
      </w:r>
      <w:r w:rsidRPr="006B4569">
        <w:rPr>
          <w:rFonts w:eastAsia="Times New Roman"/>
        </w:rPr>
        <w:t xml:space="preserve">: Party shall report to AHS, though its Chief Information Officer (CIO), any </w:t>
      </w:r>
      <w:r w:rsidRPr="006B4569">
        <w:rPr>
          <w:rFonts w:eastAsia="Times New Roman"/>
          <w:snapToGrid w:val="0"/>
          <w:color w:val="000000"/>
          <w:lang w:val="en"/>
        </w:rPr>
        <w:t xml:space="preserve">impermissible use or disclosure that compromises the security, confidentiality or privacy of </w:t>
      </w:r>
      <w:r w:rsidRPr="006B4569">
        <w:rPr>
          <w:rFonts w:eastAsia="Times New Roman"/>
        </w:rPr>
        <w:t>any form of protected personal information identified above within 24 hours of the discovery of the breach.  Party shall in addition comply with any other data breach notification requirements required under federal or state law.</w:t>
      </w:r>
    </w:p>
    <w:p w14:paraId="21D51B2C" w14:textId="77777777" w:rsidR="00F33A26" w:rsidRPr="006B4569" w:rsidRDefault="00F33A26" w:rsidP="00F33A26">
      <w:pPr>
        <w:widowControl/>
        <w:adjustRightInd w:val="0"/>
        <w:ind w:left="360"/>
        <w:jc w:val="both"/>
        <w:rPr>
          <w:rFonts w:eastAsia="Times New Roman"/>
        </w:rPr>
      </w:pPr>
    </w:p>
    <w:p w14:paraId="0780257A" w14:textId="77777777" w:rsidR="00F33A26" w:rsidRPr="006B4569" w:rsidRDefault="00F33A26" w:rsidP="0054090B">
      <w:pPr>
        <w:widowControl/>
        <w:numPr>
          <w:ilvl w:val="3"/>
          <w:numId w:val="44"/>
        </w:numPr>
        <w:tabs>
          <w:tab w:val="num" w:pos="3330"/>
        </w:tabs>
        <w:autoSpaceDE/>
        <w:autoSpaceDN/>
        <w:adjustRightInd w:val="0"/>
        <w:ind w:left="360"/>
        <w:jc w:val="both"/>
        <w:textAlignment w:val="baseline"/>
        <w:rPr>
          <w:rFonts w:eastAsia="Times New Roman"/>
          <w:b/>
          <w:u w:val="single"/>
        </w:rPr>
      </w:pPr>
      <w:r w:rsidRPr="006B4569">
        <w:rPr>
          <w:rFonts w:eastAsia="Times New Roman"/>
          <w:b/>
          <w:u w:val="single"/>
        </w:rPr>
        <w:t>Abuse and Neglect of Children and Vulnerable Adults:</w:t>
      </w:r>
    </w:p>
    <w:p w14:paraId="5A2A7F87" w14:textId="77777777" w:rsidR="00F33A26" w:rsidRPr="006B4569" w:rsidRDefault="00F33A26" w:rsidP="00F33A26">
      <w:pPr>
        <w:widowControl/>
        <w:adjustRightInd w:val="0"/>
        <w:ind w:left="360"/>
        <w:jc w:val="both"/>
        <w:textAlignment w:val="baseline"/>
        <w:rPr>
          <w:rFonts w:eastAsia="Times New Roman"/>
        </w:rPr>
      </w:pPr>
    </w:p>
    <w:p w14:paraId="2B6B3F74"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lastRenderedPageBreak/>
        <w:t>Abuse Registry</w:t>
      </w:r>
      <w:r w:rsidRPr="006B4569">
        <w:rPr>
          <w:rFonts w:eastAsia="Times New Roman"/>
          <w:i/>
          <w:u w:val="single"/>
        </w:rPr>
        <w:t>.</w:t>
      </w:r>
      <w:r w:rsidRPr="006B4569">
        <w:rPr>
          <w:rFonts w:eastAsia="Times New Roman"/>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4C6DFDB6" w14:textId="77777777" w:rsidR="00F33A26" w:rsidRPr="006B4569" w:rsidRDefault="00F33A26" w:rsidP="00F33A26">
      <w:pPr>
        <w:widowControl/>
        <w:adjustRightInd w:val="0"/>
        <w:ind w:left="360"/>
        <w:jc w:val="both"/>
        <w:textAlignment w:val="baseline"/>
        <w:rPr>
          <w:rFonts w:eastAsia="Times New Roman"/>
        </w:rPr>
      </w:pPr>
    </w:p>
    <w:p w14:paraId="32AB0E47"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t>Reporting of Abuse, Neglect, or Exploitation</w:t>
      </w:r>
      <w:r w:rsidRPr="006B4569">
        <w:rPr>
          <w:rFonts w:eastAsia="Times New Roman"/>
          <w:b/>
          <w:u w:val="single"/>
        </w:rPr>
        <w:t>.</w:t>
      </w:r>
      <w:r w:rsidRPr="006B4569">
        <w:rPr>
          <w:rFonts w:eastAsia="Times New Roman"/>
        </w:rPr>
        <w:t xml:space="preserve">  Consistent with provisions of 33 V.S.A. §4913(a) and </w:t>
      </w:r>
      <w:r w:rsidRPr="006B4569">
        <w:rPr>
          <w:rFonts w:eastAsia="Times New Roman"/>
          <w:color w:val="000000"/>
        </w:rPr>
        <w:t>§6903,</w:t>
      </w:r>
      <w:r w:rsidRPr="006B4569">
        <w:rPr>
          <w:rFonts w:eastAsia="Times New Roman"/>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674F877E" w14:textId="77777777" w:rsidR="00F33A26" w:rsidRPr="006B4569" w:rsidRDefault="00F33A26" w:rsidP="00F33A26">
      <w:pPr>
        <w:widowControl/>
        <w:adjustRightInd w:val="0"/>
        <w:ind w:left="360"/>
        <w:jc w:val="both"/>
        <w:textAlignment w:val="baseline"/>
        <w:rPr>
          <w:rFonts w:eastAsia="Times New Roman"/>
        </w:rPr>
      </w:pPr>
    </w:p>
    <w:p w14:paraId="710DD479" w14:textId="77777777" w:rsidR="00F33A26" w:rsidRPr="006B4569" w:rsidRDefault="00F33A26" w:rsidP="0054090B">
      <w:pPr>
        <w:widowControl/>
        <w:numPr>
          <w:ilvl w:val="3"/>
          <w:numId w:val="44"/>
        </w:numPr>
        <w:tabs>
          <w:tab w:val="num" w:pos="3150"/>
        </w:tabs>
        <w:autoSpaceDE/>
        <w:autoSpaceDN/>
        <w:adjustRightInd w:val="0"/>
        <w:ind w:left="360"/>
        <w:jc w:val="both"/>
        <w:textAlignment w:val="baseline"/>
        <w:rPr>
          <w:rFonts w:eastAsia="Times New Roman"/>
        </w:rPr>
      </w:pPr>
      <w:r w:rsidRPr="006B4569">
        <w:rPr>
          <w:rFonts w:eastAsia="Times New Roman"/>
          <w:b/>
          <w:u w:val="single"/>
        </w:rPr>
        <w:t>Information Technology Systems</w:t>
      </w:r>
      <w:r w:rsidRPr="006B4569">
        <w:rPr>
          <w:rFonts w:eastAsia="Times New Roman"/>
        </w:rPr>
        <w:t>:</w:t>
      </w:r>
    </w:p>
    <w:p w14:paraId="3A9D0EC8" w14:textId="77777777" w:rsidR="00F33A26" w:rsidRPr="006B4569" w:rsidRDefault="00F33A26" w:rsidP="00F33A26">
      <w:pPr>
        <w:autoSpaceDE/>
        <w:autoSpaceDN/>
        <w:ind w:left="720"/>
        <w:jc w:val="both"/>
        <w:rPr>
          <w:rFonts w:eastAsia="Times New Roman"/>
        </w:rPr>
      </w:pPr>
    </w:p>
    <w:p w14:paraId="364CECFE"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t>Computing and Communication</w:t>
      </w:r>
      <w:r w:rsidRPr="006B4569">
        <w:rPr>
          <w:rFonts w:eastAsia="Times New Roman"/>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402C9A0D" w14:textId="77777777" w:rsidR="00F33A26" w:rsidRPr="006B4569" w:rsidRDefault="00F33A26" w:rsidP="00F33A26">
      <w:pPr>
        <w:widowControl/>
        <w:adjustRightInd w:val="0"/>
        <w:ind w:left="360"/>
        <w:jc w:val="both"/>
        <w:textAlignment w:val="baseline"/>
        <w:rPr>
          <w:rFonts w:eastAsia="Times New Roman"/>
        </w:rPr>
      </w:pPr>
    </w:p>
    <w:p w14:paraId="0A1EAD08" w14:textId="77777777" w:rsidR="00F33A26" w:rsidRPr="006B4569" w:rsidRDefault="00F33A26" w:rsidP="0054090B">
      <w:pPr>
        <w:widowControl/>
        <w:numPr>
          <w:ilvl w:val="0"/>
          <w:numId w:val="45"/>
        </w:numPr>
        <w:tabs>
          <w:tab w:val="left" w:pos="1080"/>
          <w:tab w:val="num" w:pos="1440"/>
        </w:tabs>
        <w:autoSpaceDE/>
        <w:autoSpaceDN/>
        <w:adjustRightInd w:val="0"/>
        <w:ind w:left="1080"/>
        <w:jc w:val="both"/>
        <w:textAlignment w:val="baseline"/>
        <w:rPr>
          <w:rFonts w:eastAsia="Times New Roman"/>
        </w:rPr>
      </w:pPr>
      <w:r w:rsidRPr="006B4569">
        <w:rPr>
          <w:rFonts w:eastAsia="Times New Roman"/>
        </w:rPr>
        <w:t xml:space="preserve">Party’s provision of certified computing equipment, peripherals and mobile devices, on a separate Party’s network with separate internet access. The Agency of Human Services’ accounts may or may not be provided. </w:t>
      </w:r>
    </w:p>
    <w:p w14:paraId="55E0CA3F" w14:textId="77777777" w:rsidR="00F33A26" w:rsidRPr="006B4569" w:rsidRDefault="00F33A26" w:rsidP="00F33A26">
      <w:pPr>
        <w:widowControl/>
        <w:tabs>
          <w:tab w:val="left" w:pos="1080"/>
        </w:tabs>
        <w:adjustRightInd w:val="0"/>
        <w:ind w:left="1080"/>
        <w:jc w:val="both"/>
        <w:textAlignment w:val="baseline"/>
        <w:rPr>
          <w:rFonts w:eastAsia="Times New Roman"/>
        </w:rPr>
      </w:pPr>
    </w:p>
    <w:p w14:paraId="2BBBB186" w14:textId="77777777" w:rsidR="00F33A26" w:rsidRPr="006B4569" w:rsidRDefault="00F33A26" w:rsidP="0054090B">
      <w:pPr>
        <w:widowControl/>
        <w:numPr>
          <w:ilvl w:val="0"/>
          <w:numId w:val="45"/>
        </w:numPr>
        <w:tabs>
          <w:tab w:val="left" w:pos="1440"/>
        </w:tabs>
        <w:autoSpaceDE/>
        <w:autoSpaceDN/>
        <w:adjustRightInd w:val="0"/>
        <w:ind w:left="1080"/>
        <w:jc w:val="both"/>
        <w:textAlignment w:val="baseline"/>
        <w:rPr>
          <w:rFonts w:eastAsia="Times New Roman"/>
        </w:rPr>
      </w:pPr>
      <w:r w:rsidRPr="006B4569">
        <w:rPr>
          <w:rFonts w:eastAsia="Times New Roman"/>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5A9624F7" w14:textId="77777777" w:rsidR="00F33A26" w:rsidRPr="006B4569" w:rsidRDefault="00F33A26" w:rsidP="00F33A26">
      <w:pPr>
        <w:autoSpaceDE/>
        <w:autoSpaceDN/>
        <w:ind w:left="720"/>
        <w:jc w:val="both"/>
        <w:rPr>
          <w:rFonts w:eastAsia="Times New Roman"/>
        </w:rPr>
      </w:pPr>
    </w:p>
    <w:p w14:paraId="4D14F5EA"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t>Intellectual Property/Work Product Ownership</w:t>
      </w:r>
      <w:r w:rsidRPr="006B4569">
        <w:rPr>
          <w:rFonts w:eastAsia="Times New Roman"/>
          <w:b/>
        </w:rPr>
        <w:t>:</w:t>
      </w:r>
      <w:r w:rsidRPr="006B4569">
        <w:rPr>
          <w:rFonts w:eastAsia="Times New Roman"/>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6B4569">
        <w:rPr>
          <w:rFonts w:eastAsia="Times New Roman"/>
          <w:b/>
        </w:rPr>
        <w:t>)</w:t>
      </w:r>
      <w:r w:rsidRPr="006B4569">
        <w:rPr>
          <w:rFonts w:eastAsia="Times New Roman"/>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proofErr w:type="spellStart"/>
      <w:r w:rsidRPr="006B4569">
        <w:rPr>
          <w:rFonts w:eastAsia="Times New Roman"/>
        </w:rPr>
        <w:t>days notice</w:t>
      </w:r>
      <w:proofErr w:type="spellEnd"/>
      <w:r w:rsidRPr="006B4569">
        <w:rPr>
          <w:rFonts w:eastAsia="Times New Roman"/>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382AF836" w14:textId="77777777" w:rsidR="00F33A26" w:rsidRPr="006B4569" w:rsidRDefault="00F33A26" w:rsidP="00F33A26">
      <w:pPr>
        <w:widowControl/>
        <w:adjustRightInd w:val="0"/>
        <w:jc w:val="both"/>
        <w:textAlignment w:val="baseline"/>
        <w:rPr>
          <w:rFonts w:eastAsia="Times New Roman"/>
        </w:rPr>
      </w:pPr>
    </w:p>
    <w:p w14:paraId="6381002A" w14:textId="77777777" w:rsidR="00F33A26" w:rsidRPr="006B4569" w:rsidRDefault="00F33A26" w:rsidP="00F33A26">
      <w:pPr>
        <w:widowControl/>
        <w:tabs>
          <w:tab w:val="left" w:pos="360"/>
        </w:tabs>
        <w:adjustRightInd w:val="0"/>
        <w:ind w:left="360" w:hanging="360"/>
        <w:jc w:val="both"/>
        <w:rPr>
          <w:rFonts w:eastAsia="Times New Roman"/>
        </w:rPr>
      </w:pPr>
      <w:r w:rsidRPr="006B4569">
        <w:rPr>
          <w:rFonts w:eastAsia="Times New Roman"/>
        </w:rPr>
        <w:lastRenderedPageBreak/>
        <w:tab/>
        <w:t>Party shall not sell or copyright a work product or item produced under this agreement without explicit permission from the State of Vermont.</w:t>
      </w:r>
    </w:p>
    <w:p w14:paraId="66F02F36" w14:textId="77777777" w:rsidR="00F33A26" w:rsidRPr="006B4569" w:rsidRDefault="00F33A26" w:rsidP="00F33A26">
      <w:pPr>
        <w:widowControl/>
        <w:tabs>
          <w:tab w:val="left" w:pos="360"/>
        </w:tabs>
        <w:adjustRightInd w:val="0"/>
        <w:ind w:left="360" w:hanging="360"/>
        <w:jc w:val="both"/>
        <w:rPr>
          <w:rFonts w:eastAsia="Times New Roman"/>
        </w:rPr>
      </w:pPr>
    </w:p>
    <w:p w14:paraId="2750104C" w14:textId="77777777" w:rsidR="00F33A26" w:rsidRPr="006B4569" w:rsidRDefault="00F33A26" w:rsidP="00F33A26">
      <w:pPr>
        <w:widowControl/>
        <w:tabs>
          <w:tab w:val="left" w:pos="360"/>
        </w:tabs>
        <w:adjustRightInd w:val="0"/>
        <w:ind w:left="360" w:hanging="360"/>
        <w:jc w:val="both"/>
        <w:rPr>
          <w:rFonts w:eastAsia="Times New Roman"/>
        </w:rPr>
      </w:pPr>
      <w:r w:rsidRPr="006B4569">
        <w:rPr>
          <w:rFonts w:eastAsia="Times New Roman"/>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458DF9BE" w14:textId="77777777" w:rsidR="00F33A26" w:rsidRPr="006B4569" w:rsidRDefault="00F33A26" w:rsidP="00F33A26">
      <w:pPr>
        <w:widowControl/>
        <w:adjustRightInd w:val="0"/>
        <w:ind w:left="360"/>
        <w:jc w:val="both"/>
        <w:textAlignment w:val="baseline"/>
        <w:rPr>
          <w:rFonts w:eastAsia="Times New Roman"/>
          <w:snapToGrid w:val="0"/>
        </w:rPr>
      </w:pPr>
    </w:p>
    <w:p w14:paraId="72B2C876"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snapToGrid w:val="0"/>
          <w:spacing w:val="-1"/>
        </w:rPr>
        <w:t>Party</w:t>
      </w:r>
      <w:r w:rsidRPr="006B4569">
        <w:rPr>
          <w:rFonts w:eastAsia="Times New Roman"/>
          <w:snapToGrid w:val="0"/>
          <w:spacing w:val="8"/>
        </w:rPr>
        <w:t xml:space="preserve"> </w:t>
      </w:r>
      <w:r w:rsidRPr="006B4569">
        <w:rPr>
          <w:rFonts w:eastAsia="Times New Roman"/>
          <w:snapToGrid w:val="0"/>
          <w:spacing w:val="-2"/>
        </w:rPr>
        <w:t>a</w:t>
      </w:r>
      <w:r w:rsidRPr="006B4569">
        <w:rPr>
          <w:rFonts w:eastAsia="Times New Roman"/>
          <w:snapToGrid w:val="0"/>
        </w:rPr>
        <w:t>c</w:t>
      </w:r>
      <w:r w:rsidRPr="006B4569">
        <w:rPr>
          <w:rFonts w:eastAsia="Times New Roman"/>
          <w:snapToGrid w:val="0"/>
          <w:spacing w:val="-2"/>
        </w:rPr>
        <w:t>k</w:t>
      </w:r>
      <w:r w:rsidRPr="006B4569">
        <w:rPr>
          <w:rFonts w:eastAsia="Times New Roman"/>
          <w:snapToGrid w:val="0"/>
        </w:rPr>
        <w:t>no</w:t>
      </w:r>
      <w:r w:rsidRPr="006B4569">
        <w:rPr>
          <w:rFonts w:eastAsia="Times New Roman"/>
          <w:snapToGrid w:val="0"/>
          <w:spacing w:val="-1"/>
        </w:rPr>
        <w:t>w</w:t>
      </w:r>
      <w:r w:rsidRPr="006B4569">
        <w:rPr>
          <w:rFonts w:eastAsia="Times New Roman"/>
          <w:snapToGrid w:val="0"/>
          <w:spacing w:val="1"/>
        </w:rPr>
        <w:t>l</w:t>
      </w:r>
      <w:r w:rsidRPr="006B4569">
        <w:rPr>
          <w:rFonts w:eastAsia="Times New Roman"/>
          <w:snapToGrid w:val="0"/>
        </w:rPr>
        <w:t>ed</w:t>
      </w:r>
      <w:r w:rsidRPr="006B4569">
        <w:rPr>
          <w:rFonts w:eastAsia="Times New Roman"/>
          <w:snapToGrid w:val="0"/>
          <w:spacing w:val="-2"/>
        </w:rPr>
        <w:t>g</w:t>
      </w:r>
      <w:r w:rsidRPr="006B4569">
        <w:rPr>
          <w:rFonts w:eastAsia="Times New Roman"/>
          <w:snapToGrid w:val="0"/>
        </w:rPr>
        <w:t>es</w:t>
      </w:r>
      <w:r w:rsidRPr="006B4569">
        <w:rPr>
          <w:rFonts w:eastAsia="Times New Roman"/>
          <w:snapToGrid w:val="0"/>
          <w:spacing w:val="8"/>
        </w:rPr>
        <w:t xml:space="preserve"> and agrees </w:t>
      </w:r>
      <w:r w:rsidRPr="006B4569">
        <w:rPr>
          <w:rFonts w:eastAsia="Times New Roman"/>
          <w:snapToGrid w:val="0"/>
          <w:spacing w:val="1"/>
        </w:rPr>
        <w:t>t</w:t>
      </w:r>
      <w:r w:rsidRPr="006B4569">
        <w:rPr>
          <w:rFonts w:eastAsia="Times New Roman"/>
          <w:snapToGrid w:val="0"/>
        </w:rPr>
        <w:t>hat</w:t>
      </w:r>
      <w:r w:rsidRPr="006B4569">
        <w:rPr>
          <w:rFonts w:eastAsia="Times New Roman"/>
          <w:snapToGrid w:val="0"/>
          <w:spacing w:val="9"/>
        </w:rPr>
        <w:t xml:space="preserve"> </w:t>
      </w:r>
      <w:r w:rsidRPr="006B4569">
        <w:rPr>
          <w:rFonts w:eastAsia="Times New Roman"/>
          <w:snapToGrid w:val="0"/>
          <w:spacing w:val="-1"/>
        </w:rPr>
        <w:t>should</w:t>
      </w:r>
      <w:r w:rsidRPr="006B4569">
        <w:rPr>
          <w:rFonts w:eastAsia="Times New Roman"/>
          <w:snapToGrid w:val="0"/>
          <w:spacing w:val="8"/>
        </w:rPr>
        <w:t xml:space="preserve"> this </w:t>
      </w:r>
      <w:r w:rsidRPr="006B4569">
        <w:rPr>
          <w:rFonts w:eastAsia="Times New Roman"/>
          <w:snapToGrid w:val="0"/>
          <w:spacing w:val="-1"/>
        </w:rPr>
        <w:t>agreement</w:t>
      </w:r>
      <w:r w:rsidRPr="006B4569">
        <w:rPr>
          <w:rFonts w:eastAsia="Times New Roman"/>
          <w:snapToGrid w:val="0"/>
          <w:spacing w:val="9"/>
        </w:rPr>
        <w:t xml:space="preserve"> </w:t>
      </w:r>
      <w:r w:rsidRPr="006B4569">
        <w:rPr>
          <w:rFonts w:eastAsia="Times New Roman"/>
          <w:snapToGrid w:val="0"/>
          <w:spacing w:val="-1"/>
        </w:rPr>
        <w:t>be</w:t>
      </w:r>
      <w:r w:rsidRPr="006B4569">
        <w:rPr>
          <w:rFonts w:eastAsia="Times New Roman"/>
          <w:snapToGrid w:val="0"/>
          <w:spacing w:val="8"/>
        </w:rPr>
        <w:t xml:space="preserve"> </w:t>
      </w:r>
      <w:r w:rsidRPr="006B4569">
        <w:rPr>
          <w:rFonts w:eastAsia="Times New Roman"/>
          <w:snapToGrid w:val="0"/>
          <w:spacing w:val="1"/>
        </w:rPr>
        <w:t>i</w:t>
      </w:r>
      <w:r w:rsidRPr="006B4569">
        <w:rPr>
          <w:rFonts w:eastAsia="Times New Roman"/>
          <w:snapToGrid w:val="0"/>
        </w:rPr>
        <w:t>n</w:t>
      </w:r>
      <w:r w:rsidRPr="006B4569">
        <w:rPr>
          <w:rFonts w:eastAsia="Times New Roman"/>
          <w:snapToGrid w:val="0"/>
          <w:spacing w:val="7"/>
        </w:rPr>
        <w:t xml:space="preserve"> </w:t>
      </w:r>
      <w:r w:rsidRPr="006B4569">
        <w:rPr>
          <w:rFonts w:eastAsia="Times New Roman"/>
          <w:snapToGrid w:val="0"/>
        </w:rPr>
        <w:t>s</w:t>
      </w:r>
      <w:r w:rsidRPr="006B4569">
        <w:rPr>
          <w:rFonts w:eastAsia="Times New Roman"/>
          <w:snapToGrid w:val="0"/>
          <w:spacing w:val="-2"/>
        </w:rPr>
        <w:t>u</w:t>
      </w:r>
      <w:r w:rsidRPr="006B4569">
        <w:rPr>
          <w:rFonts w:eastAsia="Times New Roman"/>
          <w:snapToGrid w:val="0"/>
        </w:rPr>
        <w:t>ppo</w:t>
      </w:r>
      <w:r w:rsidRPr="006B4569">
        <w:rPr>
          <w:rFonts w:eastAsia="Times New Roman"/>
          <w:snapToGrid w:val="0"/>
          <w:spacing w:val="-2"/>
        </w:rPr>
        <w:t>r</w:t>
      </w:r>
      <w:r w:rsidRPr="006B4569">
        <w:rPr>
          <w:rFonts w:eastAsia="Times New Roman"/>
          <w:snapToGrid w:val="0"/>
        </w:rPr>
        <w:t xml:space="preserve">t of </w:t>
      </w:r>
      <w:r w:rsidRPr="006B4569">
        <w:rPr>
          <w:rFonts w:eastAsia="Times New Roman"/>
          <w:snapToGrid w:val="0"/>
          <w:spacing w:val="1"/>
        </w:rPr>
        <w:t>t</w:t>
      </w:r>
      <w:r w:rsidRPr="006B4569">
        <w:rPr>
          <w:rFonts w:eastAsia="Times New Roman"/>
          <w:snapToGrid w:val="0"/>
        </w:rPr>
        <w:t>he S</w:t>
      </w:r>
      <w:r w:rsidRPr="006B4569">
        <w:rPr>
          <w:rFonts w:eastAsia="Times New Roman"/>
          <w:snapToGrid w:val="0"/>
          <w:spacing w:val="1"/>
        </w:rPr>
        <w:t>t</w:t>
      </w:r>
      <w:r w:rsidRPr="006B4569">
        <w:rPr>
          <w:rFonts w:eastAsia="Times New Roman"/>
          <w:snapToGrid w:val="0"/>
          <w:spacing w:val="-2"/>
        </w:rPr>
        <w:t>a</w:t>
      </w:r>
      <w:r w:rsidRPr="006B4569">
        <w:rPr>
          <w:rFonts w:eastAsia="Times New Roman"/>
          <w:snapToGrid w:val="0"/>
          <w:spacing w:val="1"/>
        </w:rPr>
        <w:t>t</w:t>
      </w:r>
      <w:r w:rsidRPr="006B4569">
        <w:rPr>
          <w:rFonts w:eastAsia="Times New Roman"/>
          <w:snapToGrid w:val="0"/>
        </w:rPr>
        <w:t>e</w:t>
      </w:r>
      <w:r w:rsidRPr="006B4569">
        <w:rPr>
          <w:rFonts w:eastAsia="Times New Roman"/>
          <w:snapToGrid w:val="0"/>
          <w:spacing w:val="-4"/>
        </w:rPr>
        <w:t>'</w:t>
      </w:r>
      <w:r w:rsidRPr="006B4569">
        <w:rPr>
          <w:rFonts w:eastAsia="Times New Roman"/>
          <w:snapToGrid w:val="0"/>
        </w:rPr>
        <w:t>s</w:t>
      </w:r>
      <w:r w:rsidRPr="006B4569">
        <w:rPr>
          <w:rFonts w:eastAsia="Times New Roman"/>
          <w:snapToGrid w:val="0"/>
          <w:spacing w:val="2"/>
        </w:rPr>
        <w:t xml:space="preserve"> </w:t>
      </w:r>
      <w:r w:rsidRPr="006B4569">
        <w:rPr>
          <w:rFonts w:eastAsia="Times New Roman"/>
          <w:snapToGrid w:val="0"/>
          <w:spacing w:val="1"/>
        </w:rPr>
        <w:t>i</w:t>
      </w:r>
      <w:r w:rsidRPr="006B4569">
        <w:rPr>
          <w:rFonts w:eastAsia="Times New Roman"/>
          <w:snapToGrid w:val="0"/>
          <w:spacing w:val="-4"/>
        </w:rPr>
        <w:t>m</w:t>
      </w:r>
      <w:r w:rsidRPr="006B4569">
        <w:rPr>
          <w:rFonts w:eastAsia="Times New Roman"/>
          <w:snapToGrid w:val="0"/>
        </w:rPr>
        <w:t>p</w:t>
      </w:r>
      <w:r w:rsidRPr="006B4569">
        <w:rPr>
          <w:rFonts w:eastAsia="Times New Roman"/>
          <w:snapToGrid w:val="0"/>
          <w:spacing w:val="1"/>
        </w:rPr>
        <w:t>l</w:t>
      </w:r>
      <w:r w:rsidRPr="006B4569">
        <w:rPr>
          <w:rFonts w:eastAsia="Times New Roman"/>
          <w:snapToGrid w:val="0"/>
        </w:rPr>
        <w:t>e</w:t>
      </w:r>
      <w:r w:rsidRPr="006B4569">
        <w:rPr>
          <w:rFonts w:eastAsia="Times New Roman"/>
          <w:snapToGrid w:val="0"/>
          <w:spacing w:val="-4"/>
        </w:rPr>
        <w:t>m</w:t>
      </w:r>
      <w:r w:rsidRPr="006B4569">
        <w:rPr>
          <w:rFonts w:eastAsia="Times New Roman"/>
          <w:snapToGrid w:val="0"/>
        </w:rPr>
        <w:t>en</w:t>
      </w:r>
      <w:r w:rsidRPr="006B4569">
        <w:rPr>
          <w:rFonts w:eastAsia="Times New Roman"/>
          <w:snapToGrid w:val="0"/>
          <w:spacing w:val="1"/>
        </w:rPr>
        <w:t>t</w:t>
      </w:r>
      <w:r w:rsidRPr="006B4569">
        <w:rPr>
          <w:rFonts w:eastAsia="Times New Roman"/>
          <w:snapToGrid w:val="0"/>
        </w:rPr>
        <w:t>a</w:t>
      </w:r>
      <w:r w:rsidRPr="006B4569">
        <w:rPr>
          <w:rFonts w:eastAsia="Times New Roman"/>
          <w:snapToGrid w:val="0"/>
          <w:spacing w:val="-1"/>
        </w:rPr>
        <w:t>ti</w:t>
      </w:r>
      <w:r w:rsidRPr="006B4569">
        <w:rPr>
          <w:rFonts w:eastAsia="Times New Roman"/>
          <w:snapToGrid w:val="0"/>
        </w:rPr>
        <w:t>on</w:t>
      </w:r>
      <w:r w:rsidRPr="006B4569">
        <w:rPr>
          <w:rFonts w:eastAsia="Times New Roman"/>
          <w:snapToGrid w:val="0"/>
          <w:spacing w:val="2"/>
        </w:rPr>
        <w:t xml:space="preserve"> </w:t>
      </w:r>
      <w:r w:rsidRPr="006B4569">
        <w:rPr>
          <w:rFonts w:eastAsia="Times New Roman"/>
          <w:snapToGrid w:val="0"/>
        </w:rPr>
        <w:t xml:space="preserve">of </w:t>
      </w:r>
      <w:r w:rsidRPr="006B4569">
        <w:rPr>
          <w:rFonts w:eastAsia="Times New Roman"/>
          <w:snapToGrid w:val="0"/>
          <w:spacing w:val="-1"/>
        </w:rPr>
        <w:t>t</w:t>
      </w:r>
      <w:r w:rsidRPr="006B4569">
        <w:rPr>
          <w:rFonts w:eastAsia="Times New Roman"/>
          <w:snapToGrid w:val="0"/>
        </w:rPr>
        <w:t>he</w:t>
      </w:r>
      <w:r w:rsidRPr="006B4569">
        <w:rPr>
          <w:rFonts w:eastAsia="Times New Roman"/>
          <w:snapToGrid w:val="0"/>
          <w:spacing w:val="2"/>
        </w:rPr>
        <w:t xml:space="preserve"> </w:t>
      </w:r>
      <w:r w:rsidRPr="006B4569">
        <w:rPr>
          <w:rFonts w:eastAsia="Times New Roman"/>
          <w:snapToGrid w:val="0"/>
          <w:spacing w:val="-3"/>
        </w:rPr>
        <w:t>P</w:t>
      </w:r>
      <w:r w:rsidRPr="006B4569">
        <w:rPr>
          <w:rFonts w:eastAsia="Times New Roman"/>
          <w:snapToGrid w:val="0"/>
        </w:rPr>
        <w:t>a</w:t>
      </w:r>
      <w:r w:rsidRPr="006B4569">
        <w:rPr>
          <w:rFonts w:eastAsia="Times New Roman"/>
          <w:snapToGrid w:val="0"/>
          <w:spacing w:val="-1"/>
        </w:rPr>
        <w:t>t</w:t>
      </w:r>
      <w:r w:rsidRPr="006B4569">
        <w:rPr>
          <w:rFonts w:eastAsia="Times New Roman"/>
          <w:snapToGrid w:val="0"/>
          <w:spacing w:val="1"/>
        </w:rPr>
        <w:t>i</w:t>
      </w:r>
      <w:r w:rsidRPr="006B4569">
        <w:rPr>
          <w:rFonts w:eastAsia="Times New Roman"/>
          <w:snapToGrid w:val="0"/>
        </w:rPr>
        <w:t>e</w:t>
      </w:r>
      <w:r w:rsidRPr="006B4569">
        <w:rPr>
          <w:rFonts w:eastAsia="Times New Roman"/>
          <w:snapToGrid w:val="0"/>
          <w:spacing w:val="-2"/>
        </w:rPr>
        <w:t>n</w:t>
      </w:r>
      <w:r w:rsidRPr="006B4569">
        <w:rPr>
          <w:rFonts w:eastAsia="Times New Roman"/>
          <w:snapToGrid w:val="0"/>
        </w:rPr>
        <w:t>t</w:t>
      </w:r>
      <w:r w:rsidRPr="006B4569">
        <w:rPr>
          <w:rFonts w:eastAsia="Times New Roman"/>
          <w:snapToGrid w:val="0"/>
          <w:spacing w:val="3"/>
        </w:rPr>
        <w:t xml:space="preserve"> </w:t>
      </w:r>
      <w:r w:rsidRPr="006B4569">
        <w:rPr>
          <w:rFonts w:eastAsia="Times New Roman"/>
          <w:snapToGrid w:val="0"/>
          <w:spacing w:val="-3"/>
        </w:rPr>
        <w:t>P</w:t>
      </w:r>
      <w:r w:rsidRPr="006B4569">
        <w:rPr>
          <w:rFonts w:eastAsia="Times New Roman"/>
          <w:snapToGrid w:val="0"/>
          <w:spacing w:val="1"/>
        </w:rPr>
        <w:t>r</w:t>
      </w:r>
      <w:r w:rsidRPr="006B4569">
        <w:rPr>
          <w:rFonts w:eastAsia="Times New Roman"/>
          <w:snapToGrid w:val="0"/>
        </w:rPr>
        <w:t>o</w:t>
      </w:r>
      <w:r w:rsidRPr="006B4569">
        <w:rPr>
          <w:rFonts w:eastAsia="Times New Roman"/>
          <w:snapToGrid w:val="0"/>
          <w:spacing w:val="-1"/>
        </w:rPr>
        <w:t>t</w:t>
      </w:r>
      <w:r w:rsidRPr="006B4569">
        <w:rPr>
          <w:rFonts w:eastAsia="Times New Roman"/>
          <w:snapToGrid w:val="0"/>
        </w:rPr>
        <w:t>ec</w:t>
      </w:r>
      <w:r w:rsidRPr="006B4569">
        <w:rPr>
          <w:rFonts w:eastAsia="Times New Roman"/>
          <w:snapToGrid w:val="0"/>
          <w:spacing w:val="-1"/>
        </w:rPr>
        <w:t>t</w:t>
      </w:r>
      <w:r w:rsidRPr="006B4569">
        <w:rPr>
          <w:rFonts w:eastAsia="Times New Roman"/>
          <w:snapToGrid w:val="0"/>
          <w:spacing w:val="1"/>
        </w:rPr>
        <w:t>i</w:t>
      </w:r>
      <w:r w:rsidRPr="006B4569">
        <w:rPr>
          <w:rFonts w:eastAsia="Times New Roman"/>
          <w:snapToGrid w:val="0"/>
          <w:spacing w:val="-2"/>
        </w:rPr>
        <w:t>o</w:t>
      </w:r>
      <w:r w:rsidRPr="006B4569">
        <w:rPr>
          <w:rFonts w:eastAsia="Times New Roman"/>
          <w:snapToGrid w:val="0"/>
        </w:rPr>
        <w:t>n</w:t>
      </w:r>
      <w:r w:rsidRPr="006B4569">
        <w:rPr>
          <w:rFonts w:eastAsia="Times New Roman"/>
          <w:snapToGrid w:val="0"/>
          <w:spacing w:val="2"/>
        </w:rPr>
        <w:t xml:space="preserve"> </w:t>
      </w:r>
      <w:r w:rsidRPr="006B4569">
        <w:rPr>
          <w:rFonts w:eastAsia="Times New Roman"/>
          <w:snapToGrid w:val="0"/>
        </w:rPr>
        <w:t xml:space="preserve">and </w:t>
      </w:r>
      <w:r w:rsidRPr="006B4569">
        <w:rPr>
          <w:rFonts w:eastAsia="Times New Roman"/>
          <w:snapToGrid w:val="0"/>
          <w:spacing w:val="-1"/>
        </w:rPr>
        <w:t>A</w:t>
      </w:r>
      <w:r w:rsidRPr="006B4569">
        <w:rPr>
          <w:rFonts w:eastAsia="Times New Roman"/>
          <w:snapToGrid w:val="0"/>
          <w:spacing w:val="1"/>
        </w:rPr>
        <w:t>f</w:t>
      </w:r>
      <w:r w:rsidRPr="006B4569">
        <w:rPr>
          <w:rFonts w:eastAsia="Times New Roman"/>
          <w:snapToGrid w:val="0"/>
          <w:spacing w:val="-2"/>
        </w:rPr>
        <w:t>f</w:t>
      </w:r>
      <w:r w:rsidRPr="006B4569">
        <w:rPr>
          <w:rFonts w:eastAsia="Times New Roman"/>
          <w:snapToGrid w:val="0"/>
        </w:rPr>
        <w:t>o</w:t>
      </w:r>
      <w:r w:rsidRPr="006B4569">
        <w:rPr>
          <w:rFonts w:eastAsia="Times New Roman"/>
          <w:snapToGrid w:val="0"/>
          <w:spacing w:val="1"/>
        </w:rPr>
        <w:t>r</w:t>
      </w:r>
      <w:r w:rsidRPr="006B4569">
        <w:rPr>
          <w:rFonts w:eastAsia="Times New Roman"/>
          <w:snapToGrid w:val="0"/>
          <w:spacing w:val="-2"/>
        </w:rPr>
        <w:t>d</w:t>
      </w:r>
      <w:r w:rsidRPr="006B4569">
        <w:rPr>
          <w:rFonts w:eastAsia="Times New Roman"/>
          <w:snapToGrid w:val="0"/>
        </w:rPr>
        <w:t>ab</w:t>
      </w:r>
      <w:r w:rsidRPr="006B4569">
        <w:rPr>
          <w:rFonts w:eastAsia="Times New Roman"/>
          <w:snapToGrid w:val="0"/>
          <w:spacing w:val="-1"/>
        </w:rPr>
        <w:t>l</w:t>
      </w:r>
      <w:r w:rsidRPr="006B4569">
        <w:rPr>
          <w:rFonts w:eastAsia="Times New Roman"/>
          <w:snapToGrid w:val="0"/>
        </w:rPr>
        <w:t>e</w:t>
      </w:r>
      <w:r w:rsidRPr="006B4569">
        <w:rPr>
          <w:rFonts w:eastAsia="Times New Roman"/>
          <w:snapToGrid w:val="0"/>
          <w:spacing w:val="2"/>
        </w:rPr>
        <w:t xml:space="preserve"> </w:t>
      </w:r>
      <w:r w:rsidRPr="006B4569">
        <w:rPr>
          <w:rFonts w:eastAsia="Times New Roman"/>
          <w:snapToGrid w:val="0"/>
          <w:spacing w:val="-1"/>
        </w:rPr>
        <w:t>C</w:t>
      </w:r>
      <w:r w:rsidRPr="006B4569">
        <w:rPr>
          <w:rFonts w:eastAsia="Times New Roman"/>
          <w:snapToGrid w:val="0"/>
          <w:spacing w:val="-2"/>
        </w:rPr>
        <w:t>a</w:t>
      </w:r>
      <w:r w:rsidRPr="006B4569">
        <w:rPr>
          <w:rFonts w:eastAsia="Times New Roman"/>
          <w:snapToGrid w:val="0"/>
          <w:spacing w:val="1"/>
        </w:rPr>
        <w:t>r</w:t>
      </w:r>
      <w:r w:rsidRPr="006B4569">
        <w:rPr>
          <w:rFonts w:eastAsia="Times New Roman"/>
          <w:snapToGrid w:val="0"/>
        </w:rPr>
        <w:t>e</w:t>
      </w:r>
      <w:r w:rsidRPr="006B4569">
        <w:rPr>
          <w:rFonts w:eastAsia="Times New Roman"/>
          <w:snapToGrid w:val="0"/>
          <w:spacing w:val="2"/>
        </w:rPr>
        <w:t xml:space="preserve"> </w:t>
      </w:r>
      <w:r w:rsidRPr="006B4569">
        <w:rPr>
          <w:rFonts w:eastAsia="Times New Roman"/>
          <w:snapToGrid w:val="0"/>
          <w:spacing w:val="-1"/>
        </w:rPr>
        <w:t>A</w:t>
      </w:r>
      <w:r w:rsidRPr="006B4569">
        <w:rPr>
          <w:rFonts w:eastAsia="Times New Roman"/>
          <w:snapToGrid w:val="0"/>
          <w:spacing w:val="-2"/>
        </w:rPr>
        <w:t>c</w:t>
      </w:r>
      <w:r w:rsidRPr="006B4569">
        <w:rPr>
          <w:rFonts w:eastAsia="Times New Roman"/>
          <w:snapToGrid w:val="0"/>
        </w:rPr>
        <w:t>t</w:t>
      </w:r>
      <w:r w:rsidRPr="006B4569">
        <w:rPr>
          <w:rFonts w:eastAsia="Times New Roman"/>
          <w:snapToGrid w:val="0"/>
          <w:spacing w:val="3"/>
        </w:rPr>
        <w:t xml:space="preserve"> </w:t>
      </w:r>
      <w:r w:rsidRPr="006B4569">
        <w:rPr>
          <w:rFonts w:eastAsia="Times New Roman"/>
          <w:snapToGrid w:val="0"/>
          <w:spacing w:val="-2"/>
        </w:rPr>
        <w:t>o</w:t>
      </w:r>
      <w:r w:rsidRPr="006B4569">
        <w:rPr>
          <w:rFonts w:eastAsia="Times New Roman"/>
          <w:snapToGrid w:val="0"/>
        </w:rPr>
        <w:t>f</w:t>
      </w:r>
      <w:r w:rsidRPr="006B4569">
        <w:rPr>
          <w:rFonts w:eastAsia="Times New Roman"/>
          <w:snapToGrid w:val="0"/>
          <w:spacing w:val="3"/>
        </w:rPr>
        <w:t xml:space="preserve"> </w:t>
      </w:r>
      <w:r w:rsidRPr="006B4569">
        <w:rPr>
          <w:rFonts w:eastAsia="Times New Roman"/>
          <w:snapToGrid w:val="0"/>
        </w:rPr>
        <w:t>2</w:t>
      </w:r>
      <w:r w:rsidRPr="006B4569">
        <w:rPr>
          <w:rFonts w:eastAsia="Times New Roman"/>
          <w:snapToGrid w:val="0"/>
          <w:spacing w:val="-2"/>
        </w:rPr>
        <w:t>0</w:t>
      </w:r>
      <w:r w:rsidRPr="006B4569">
        <w:rPr>
          <w:rFonts w:eastAsia="Times New Roman"/>
          <w:snapToGrid w:val="0"/>
        </w:rPr>
        <w:t>10,</w:t>
      </w:r>
      <w:r w:rsidRPr="006B4569">
        <w:rPr>
          <w:rFonts w:eastAsia="Times New Roman"/>
          <w:snapToGrid w:val="0"/>
          <w:spacing w:val="2"/>
        </w:rPr>
        <w:t xml:space="preserve"> </w:t>
      </w:r>
      <w:r w:rsidRPr="006B4569">
        <w:rPr>
          <w:rFonts w:eastAsia="Times New Roman"/>
          <w:snapToGrid w:val="0"/>
          <w:spacing w:val="-2"/>
        </w:rPr>
        <w:t>Party</w:t>
      </w:r>
      <w:r w:rsidRPr="006B4569">
        <w:rPr>
          <w:rFonts w:eastAsia="Times New Roman"/>
          <w:snapToGrid w:val="0"/>
        </w:rPr>
        <w:t xml:space="preserve"> </w:t>
      </w:r>
      <w:r w:rsidRPr="006B4569">
        <w:rPr>
          <w:rFonts w:eastAsia="Times New Roman"/>
          <w:snapToGrid w:val="0"/>
          <w:spacing w:val="1"/>
        </w:rPr>
        <w:t>i</w:t>
      </w:r>
      <w:r w:rsidRPr="006B4569">
        <w:rPr>
          <w:rFonts w:eastAsia="Times New Roman"/>
          <w:snapToGrid w:val="0"/>
        </w:rPr>
        <w:t>s su</w:t>
      </w:r>
      <w:r w:rsidRPr="006B4569">
        <w:rPr>
          <w:rFonts w:eastAsia="Times New Roman"/>
          <w:snapToGrid w:val="0"/>
          <w:spacing w:val="-2"/>
        </w:rPr>
        <w:t>b</w:t>
      </w:r>
      <w:r w:rsidRPr="006B4569">
        <w:rPr>
          <w:rFonts w:eastAsia="Times New Roman"/>
          <w:snapToGrid w:val="0"/>
          <w:spacing w:val="1"/>
        </w:rPr>
        <w:t>j</w:t>
      </w:r>
      <w:r w:rsidRPr="006B4569">
        <w:rPr>
          <w:rFonts w:eastAsia="Times New Roman"/>
          <w:snapToGrid w:val="0"/>
        </w:rPr>
        <w:t>e</w:t>
      </w:r>
      <w:r w:rsidRPr="006B4569">
        <w:rPr>
          <w:rFonts w:eastAsia="Times New Roman"/>
          <w:snapToGrid w:val="0"/>
          <w:spacing w:val="-2"/>
        </w:rPr>
        <w:t>c</w:t>
      </w:r>
      <w:r w:rsidRPr="006B4569">
        <w:rPr>
          <w:rFonts w:eastAsia="Times New Roman"/>
          <w:snapToGrid w:val="0"/>
        </w:rPr>
        <w:t>t</w:t>
      </w:r>
      <w:r w:rsidRPr="006B4569">
        <w:rPr>
          <w:rFonts w:eastAsia="Times New Roman"/>
          <w:snapToGrid w:val="0"/>
          <w:spacing w:val="1"/>
        </w:rPr>
        <w:t xml:space="preserve"> </w:t>
      </w:r>
      <w:r w:rsidRPr="006B4569">
        <w:rPr>
          <w:rFonts w:eastAsia="Times New Roman"/>
          <w:snapToGrid w:val="0"/>
          <w:spacing w:val="-1"/>
        </w:rPr>
        <w:t>t</w:t>
      </w:r>
      <w:r w:rsidRPr="006B4569">
        <w:rPr>
          <w:rFonts w:eastAsia="Times New Roman"/>
          <w:snapToGrid w:val="0"/>
        </w:rPr>
        <w:t>o</w:t>
      </w:r>
      <w:r w:rsidRPr="006B4569">
        <w:rPr>
          <w:rFonts w:eastAsia="Times New Roman"/>
          <w:snapToGrid w:val="0"/>
          <w:spacing w:val="2"/>
        </w:rPr>
        <w:t xml:space="preserve"> </w:t>
      </w:r>
      <w:r w:rsidRPr="006B4569">
        <w:rPr>
          <w:rFonts w:eastAsia="Times New Roman"/>
          <w:snapToGrid w:val="0"/>
          <w:spacing w:val="1"/>
        </w:rPr>
        <w:t>t</w:t>
      </w:r>
      <w:r w:rsidRPr="006B4569">
        <w:rPr>
          <w:rFonts w:eastAsia="Times New Roman"/>
          <w:snapToGrid w:val="0"/>
          <w:spacing w:val="-2"/>
        </w:rPr>
        <w:t>h</w:t>
      </w:r>
      <w:r w:rsidRPr="006B4569">
        <w:rPr>
          <w:rFonts w:eastAsia="Times New Roman"/>
          <w:snapToGrid w:val="0"/>
        </w:rPr>
        <w:t>e ce</w:t>
      </w:r>
      <w:r w:rsidRPr="006B4569">
        <w:rPr>
          <w:rFonts w:eastAsia="Times New Roman"/>
          <w:snapToGrid w:val="0"/>
          <w:spacing w:val="-2"/>
        </w:rPr>
        <w:t>r</w:t>
      </w:r>
      <w:r w:rsidRPr="006B4569">
        <w:rPr>
          <w:rFonts w:eastAsia="Times New Roman"/>
          <w:snapToGrid w:val="0"/>
          <w:spacing w:val="1"/>
        </w:rPr>
        <w:t>t</w:t>
      </w:r>
      <w:r w:rsidRPr="006B4569">
        <w:rPr>
          <w:rFonts w:eastAsia="Times New Roman"/>
          <w:snapToGrid w:val="0"/>
        </w:rPr>
        <w:t>a</w:t>
      </w:r>
      <w:r w:rsidRPr="006B4569">
        <w:rPr>
          <w:rFonts w:eastAsia="Times New Roman"/>
          <w:snapToGrid w:val="0"/>
          <w:spacing w:val="-1"/>
        </w:rPr>
        <w:t>i</w:t>
      </w:r>
      <w:r w:rsidRPr="006B4569">
        <w:rPr>
          <w:rFonts w:eastAsia="Times New Roman"/>
          <w:snapToGrid w:val="0"/>
        </w:rPr>
        <w:t>n</w:t>
      </w:r>
      <w:r w:rsidRPr="006B4569">
        <w:rPr>
          <w:rFonts w:eastAsia="Times New Roman"/>
          <w:snapToGrid w:val="0"/>
          <w:spacing w:val="4"/>
        </w:rPr>
        <w:t xml:space="preserve"> </w:t>
      </w:r>
      <w:r w:rsidRPr="006B4569">
        <w:rPr>
          <w:rFonts w:eastAsia="Times New Roman"/>
          <w:snapToGrid w:val="0"/>
          <w:spacing w:val="-2"/>
        </w:rPr>
        <w:t>p</w:t>
      </w:r>
      <w:r w:rsidRPr="006B4569">
        <w:rPr>
          <w:rFonts w:eastAsia="Times New Roman"/>
          <w:snapToGrid w:val="0"/>
          <w:spacing w:val="1"/>
        </w:rPr>
        <w:t>r</w:t>
      </w:r>
      <w:r w:rsidRPr="006B4569">
        <w:rPr>
          <w:rFonts w:eastAsia="Times New Roman"/>
          <w:snapToGrid w:val="0"/>
        </w:rPr>
        <w:t>op</w:t>
      </w:r>
      <w:r w:rsidRPr="006B4569">
        <w:rPr>
          <w:rFonts w:eastAsia="Times New Roman"/>
          <w:snapToGrid w:val="0"/>
          <w:spacing w:val="-2"/>
        </w:rPr>
        <w:t>e</w:t>
      </w:r>
      <w:r w:rsidRPr="006B4569">
        <w:rPr>
          <w:rFonts w:eastAsia="Times New Roman"/>
          <w:snapToGrid w:val="0"/>
          <w:spacing w:val="1"/>
        </w:rPr>
        <w:t>rt</w:t>
      </w:r>
      <w:r w:rsidRPr="006B4569">
        <w:rPr>
          <w:rFonts w:eastAsia="Times New Roman"/>
          <w:snapToGrid w:val="0"/>
        </w:rPr>
        <w:t>y</w:t>
      </w:r>
      <w:r w:rsidRPr="006B4569">
        <w:rPr>
          <w:rFonts w:eastAsia="Times New Roman"/>
          <w:snapToGrid w:val="0"/>
          <w:spacing w:val="1"/>
        </w:rPr>
        <w:t xml:space="preserve"> </w:t>
      </w:r>
      <w:r w:rsidRPr="006B4569">
        <w:rPr>
          <w:rFonts w:eastAsia="Times New Roman"/>
          <w:snapToGrid w:val="0"/>
          <w:spacing w:val="-2"/>
        </w:rPr>
        <w:t>r</w:t>
      </w:r>
      <w:r w:rsidRPr="006B4569">
        <w:rPr>
          <w:rFonts w:eastAsia="Times New Roman"/>
          <w:snapToGrid w:val="0"/>
          <w:spacing w:val="1"/>
        </w:rPr>
        <w:t>i</w:t>
      </w:r>
      <w:r w:rsidRPr="006B4569">
        <w:rPr>
          <w:rFonts w:eastAsia="Times New Roman"/>
          <w:snapToGrid w:val="0"/>
          <w:spacing w:val="-2"/>
        </w:rPr>
        <w:t>g</w:t>
      </w:r>
      <w:r w:rsidRPr="006B4569">
        <w:rPr>
          <w:rFonts w:eastAsia="Times New Roman"/>
          <w:snapToGrid w:val="0"/>
        </w:rPr>
        <w:t>h</w:t>
      </w:r>
      <w:r w:rsidRPr="006B4569">
        <w:rPr>
          <w:rFonts w:eastAsia="Times New Roman"/>
          <w:snapToGrid w:val="0"/>
          <w:spacing w:val="1"/>
        </w:rPr>
        <w:t>t</w:t>
      </w:r>
      <w:r w:rsidRPr="006B4569">
        <w:rPr>
          <w:rFonts w:eastAsia="Times New Roman"/>
          <w:snapToGrid w:val="0"/>
        </w:rPr>
        <w:t>s</w:t>
      </w:r>
      <w:r w:rsidRPr="006B4569">
        <w:rPr>
          <w:rFonts w:eastAsia="Times New Roman"/>
          <w:snapToGrid w:val="0"/>
          <w:spacing w:val="4"/>
        </w:rPr>
        <w:t xml:space="preserve"> </w:t>
      </w:r>
      <w:r w:rsidRPr="006B4569">
        <w:rPr>
          <w:rFonts w:eastAsia="Times New Roman"/>
          <w:snapToGrid w:val="0"/>
          <w:spacing w:val="-2"/>
        </w:rPr>
        <w:t>p</w:t>
      </w:r>
      <w:r w:rsidRPr="006B4569">
        <w:rPr>
          <w:rFonts w:eastAsia="Times New Roman"/>
          <w:snapToGrid w:val="0"/>
          <w:spacing w:val="1"/>
        </w:rPr>
        <w:t>r</w:t>
      </w:r>
      <w:r w:rsidRPr="006B4569">
        <w:rPr>
          <w:rFonts w:eastAsia="Times New Roman"/>
          <w:snapToGrid w:val="0"/>
        </w:rPr>
        <w:t>o</w:t>
      </w:r>
      <w:r w:rsidRPr="006B4569">
        <w:rPr>
          <w:rFonts w:eastAsia="Times New Roman"/>
          <w:snapToGrid w:val="0"/>
          <w:spacing w:val="-2"/>
        </w:rPr>
        <w:t>v</w:t>
      </w:r>
      <w:r w:rsidRPr="006B4569">
        <w:rPr>
          <w:rFonts w:eastAsia="Times New Roman"/>
          <w:snapToGrid w:val="0"/>
          <w:spacing w:val="1"/>
        </w:rPr>
        <w:t>i</w:t>
      </w:r>
      <w:r w:rsidRPr="006B4569">
        <w:rPr>
          <w:rFonts w:eastAsia="Times New Roman"/>
          <w:snapToGrid w:val="0"/>
        </w:rPr>
        <w:t>s</w:t>
      </w:r>
      <w:r w:rsidRPr="006B4569">
        <w:rPr>
          <w:rFonts w:eastAsia="Times New Roman"/>
          <w:snapToGrid w:val="0"/>
          <w:spacing w:val="-1"/>
        </w:rPr>
        <w:t>i</w:t>
      </w:r>
      <w:r w:rsidRPr="006B4569">
        <w:rPr>
          <w:rFonts w:eastAsia="Times New Roman"/>
          <w:snapToGrid w:val="0"/>
        </w:rPr>
        <w:t>ons</w:t>
      </w:r>
      <w:r w:rsidRPr="006B4569">
        <w:rPr>
          <w:rFonts w:eastAsia="Times New Roman"/>
          <w:snapToGrid w:val="0"/>
          <w:spacing w:val="2"/>
        </w:rPr>
        <w:t xml:space="preserve"> </w:t>
      </w:r>
      <w:r w:rsidRPr="006B4569">
        <w:rPr>
          <w:rFonts w:eastAsia="Times New Roman"/>
          <w:snapToGrid w:val="0"/>
        </w:rPr>
        <w:t>of</w:t>
      </w:r>
      <w:r w:rsidRPr="006B4569">
        <w:rPr>
          <w:rFonts w:eastAsia="Times New Roman"/>
          <w:snapToGrid w:val="0"/>
          <w:spacing w:val="2"/>
        </w:rPr>
        <w:t xml:space="preserve"> </w:t>
      </w:r>
      <w:r w:rsidRPr="006B4569">
        <w:rPr>
          <w:rFonts w:eastAsia="Times New Roman"/>
          <w:snapToGrid w:val="0"/>
          <w:spacing w:val="1"/>
        </w:rPr>
        <w:t>t</w:t>
      </w:r>
      <w:r w:rsidRPr="006B4569">
        <w:rPr>
          <w:rFonts w:eastAsia="Times New Roman"/>
          <w:snapToGrid w:val="0"/>
        </w:rPr>
        <w:t>he</w:t>
      </w:r>
      <w:r w:rsidRPr="006B4569">
        <w:rPr>
          <w:rFonts w:eastAsia="Times New Roman"/>
          <w:snapToGrid w:val="0"/>
          <w:spacing w:val="2"/>
        </w:rPr>
        <w:t xml:space="preserve"> </w:t>
      </w:r>
      <w:r w:rsidRPr="006B4569">
        <w:rPr>
          <w:rFonts w:eastAsia="Times New Roman"/>
          <w:snapToGrid w:val="0"/>
          <w:spacing w:val="-1"/>
        </w:rPr>
        <w:t>C</w:t>
      </w:r>
      <w:r w:rsidRPr="006B4569">
        <w:rPr>
          <w:rFonts w:eastAsia="Times New Roman"/>
          <w:snapToGrid w:val="0"/>
        </w:rPr>
        <w:t>ode</w:t>
      </w:r>
      <w:r w:rsidRPr="006B4569">
        <w:rPr>
          <w:rFonts w:eastAsia="Times New Roman"/>
          <w:snapToGrid w:val="0"/>
          <w:spacing w:val="2"/>
        </w:rPr>
        <w:t xml:space="preserve"> </w:t>
      </w:r>
      <w:r w:rsidRPr="006B4569">
        <w:rPr>
          <w:rFonts w:eastAsia="Times New Roman"/>
          <w:snapToGrid w:val="0"/>
        </w:rPr>
        <w:t>of</w:t>
      </w:r>
      <w:r w:rsidRPr="006B4569">
        <w:rPr>
          <w:rFonts w:eastAsia="Times New Roman"/>
          <w:snapToGrid w:val="0"/>
          <w:spacing w:val="2"/>
        </w:rPr>
        <w:t xml:space="preserve"> </w:t>
      </w:r>
      <w:r w:rsidRPr="006B4569">
        <w:rPr>
          <w:rFonts w:eastAsia="Times New Roman"/>
          <w:snapToGrid w:val="0"/>
        </w:rPr>
        <w:t>Fed</w:t>
      </w:r>
      <w:r w:rsidRPr="006B4569">
        <w:rPr>
          <w:rFonts w:eastAsia="Times New Roman"/>
          <w:snapToGrid w:val="0"/>
          <w:spacing w:val="-2"/>
        </w:rPr>
        <w:t>er</w:t>
      </w:r>
      <w:r w:rsidRPr="006B4569">
        <w:rPr>
          <w:rFonts w:eastAsia="Times New Roman"/>
          <w:snapToGrid w:val="0"/>
        </w:rPr>
        <w:t>al</w:t>
      </w:r>
      <w:r w:rsidRPr="006B4569">
        <w:rPr>
          <w:rFonts w:eastAsia="Times New Roman"/>
          <w:snapToGrid w:val="0"/>
          <w:spacing w:val="5"/>
        </w:rPr>
        <w:t xml:space="preserve"> </w:t>
      </w:r>
      <w:r w:rsidRPr="006B4569">
        <w:rPr>
          <w:rFonts w:eastAsia="Times New Roman"/>
          <w:snapToGrid w:val="0"/>
          <w:spacing w:val="-1"/>
        </w:rPr>
        <w:t>R</w:t>
      </w:r>
      <w:r w:rsidRPr="006B4569">
        <w:rPr>
          <w:rFonts w:eastAsia="Times New Roman"/>
          <w:snapToGrid w:val="0"/>
          <w:spacing w:val="1"/>
        </w:rPr>
        <w:t>e</w:t>
      </w:r>
      <w:r w:rsidRPr="006B4569">
        <w:rPr>
          <w:rFonts w:eastAsia="Times New Roman"/>
          <w:snapToGrid w:val="0"/>
          <w:spacing w:val="-2"/>
        </w:rPr>
        <w:t>g</w:t>
      </w:r>
      <w:r w:rsidRPr="006B4569">
        <w:rPr>
          <w:rFonts w:eastAsia="Times New Roman"/>
          <w:snapToGrid w:val="0"/>
        </w:rPr>
        <w:t>u</w:t>
      </w:r>
      <w:r w:rsidRPr="006B4569">
        <w:rPr>
          <w:rFonts w:eastAsia="Times New Roman"/>
          <w:snapToGrid w:val="0"/>
          <w:spacing w:val="-1"/>
        </w:rPr>
        <w:t>l</w:t>
      </w:r>
      <w:r w:rsidRPr="006B4569">
        <w:rPr>
          <w:rFonts w:eastAsia="Times New Roman"/>
          <w:snapToGrid w:val="0"/>
        </w:rPr>
        <w:t>a</w:t>
      </w:r>
      <w:r w:rsidRPr="006B4569">
        <w:rPr>
          <w:rFonts w:eastAsia="Times New Roman"/>
          <w:snapToGrid w:val="0"/>
          <w:spacing w:val="-1"/>
        </w:rPr>
        <w:t>t</w:t>
      </w:r>
      <w:r w:rsidRPr="006B4569">
        <w:rPr>
          <w:rFonts w:eastAsia="Times New Roman"/>
          <w:snapToGrid w:val="0"/>
          <w:spacing w:val="1"/>
        </w:rPr>
        <w:t>i</w:t>
      </w:r>
      <w:r w:rsidRPr="006B4569">
        <w:rPr>
          <w:rFonts w:eastAsia="Times New Roman"/>
          <w:snapToGrid w:val="0"/>
        </w:rPr>
        <w:t>ons</w:t>
      </w:r>
      <w:r w:rsidRPr="006B4569">
        <w:rPr>
          <w:rFonts w:eastAsia="Times New Roman"/>
          <w:snapToGrid w:val="0"/>
          <w:spacing w:val="2"/>
        </w:rPr>
        <w:t xml:space="preserve"> </w:t>
      </w:r>
      <w:r w:rsidRPr="006B4569">
        <w:rPr>
          <w:rFonts w:eastAsia="Times New Roman"/>
          <w:snapToGrid w:val="0"/>
        </w:rPr>
        <w:t>and</w:t>
      </w:r>
      <w:r w:rsidRPr="006B4569">
        <w:rPr>
          <w:rFonts w:eastAsia="Times New Roman"/>
          <w:snapToGrid w:val="0"/>
          <w:spacing w:val="1"/>
        </w:rPr>
        <w:t xml:space="preserve"> </w:t>
      </w:r>
      <w:r w:rsidRPr="006B4569">
        <w:rPr>
          <w:rFonts w:eastAsia="Times New Roman"/>
          <w:snapToGrid w:val="0"/>
        </w:rPr>
        <w:t>a</w:t>
      </w:r>
      <w:r w:rsidRPr="006B4569">
        <w:rPr>
          <w:rFonts w:eastAsia="Times New Roman"/>
          <w:snapToGrid w:val="0"/>
          <w:spacing w:val="4"/>
        </w:rPr>
        <w:t xml:space="preserve"> </w:t>
      </w:r>
      <w:r w:rsidRPr="006B4569">
        <w:rPr>
          <w:rFonts w:eastAsia="Times New Roman"/>
          <w:snapToGrid w:val="0"/>
          <w:spacing w:val="-1"/>
        </w:rPr>
        <w:t>G</w:t>
      </w:r>
      <w:r w:rsidRPr="006B4569">
        <w:rPr>
          <w:rFonts w:eastAsia="Times New Roman"/>
          <w:snapToGrid w:val="0"/>
          <w:spacing w:val="-2"/>
        </w:rPr>
        <w:t>r</w:t>
      </w:r>
      <w:r w:rsidRPr="006B4569">
        <w:rPr>
          <w:rFonts w:eastAsia="Times New Roman"/>
          <w:snapToGrid w:val="0"/>
        </w:rPr>
        <w:t xml:space="preserve">ant </w:t>
      </w:r>
      <w:r w:rsidRPr="006B4569">
        <w:rPr>
          <w:rFonts w:eastAsia="Times New Roman"/>
          <w:snapToGrid w:val="0"/>
          <w:spacing w:val="1"/>
        </w:rPr>
        <w:t>fr</w:t>
      </w:r>
      <w:r w:rsidRPr="006B4569">
        <w:rPr>
          <w:rFonts w:eastAsia="Times New Roman"/>
          <w:snapToGrid w:val="0"/>
        </w:rPr>
        <w:t xml:space="preserve">om </w:t>
      </w:r>
      <w:r w:rsidRPr="006B4569">
        <w:rPr>
          <w:rFonts w:eastAsia="Times New Roman"/>
          <w:snapToGrid w:val="0"/>
          <w:spacing w:val="1"/>
        </w:rPr>
        <w:t>t</w:t>
      </w:r>
      <w:r w:rsidRPr="006B4569">
        <w:rPr>
          <w:rFonts w:eastAsia="Times New Roman"/>
          <w:snapToGrid w:val="0"/>
        </w:rPr>
        <w:t>he</w:t>
      </w:r>
      <w:r w:rsidRPr="006B4569">
        <w:rPr>
          <w:rFonts w:eastAsia="Times New Roman"/>
          <w:snapToGrid w:val="0"/>
          <w:spacing w:val="2"/>
        </w:rPr>
        <w:t xml:space="preserve"> </w:t>
      </w:r>
      <w:r w:rsidRPr="006B4569">
        <w:rPr>
          <w:rFonts w:eastAsia="Times New Roman"/>
          <w:snapToGrid w:val="0"/>
          <w:spacing w:val="-1"/>
        </w:rPr>
        <w:t>D</w:t>
      </w:r>
      <w:r w:rsidRPr="006B4569">
        <w:rPr>
          <w:rFonts w:eastAsia="Times New Roman"/>
          <w:snapToGrid w:val="0"/>
        </w:rPr>
        <w:t>ep</w:t>
      </w:r>
      <w:r w:rsidRPr="006B4569">
        <w:rPr>
          <w:rFonts w:eastAsia="Times New Roman"/>
          <w:snapToGrid w:val="0"/>
          <w:spacing w:val="-2"/>
        </w:rPr>
        <w:t>a</w:t>
      </w:r>
      <w:r w:rsidRPr="006B4569">
        <w:rPr>
          <w:rFonts w:eastAsia="Times New Roman"/>
          <w:snapToGrid w:val="0"/>
          <w:spacing w:val="1"/>
        </w:rPr>
        <w:t>rt</w:t>
      </w:r>
      <w:r w:rsidRPr="006B4569">
        <w:rPr>
          <w:rFonts w:eastAsia="Times New Roman"/>
          <w:snapToGrid w:val="0"/>
          <w:spacing w:val="-4"/>
        </w:rPr>
        <w:t>m</w:t>
      </w:r>
      <w:r w:rsidRPr="006B4569">
        <w:rPr>
          <w:rFonts w:eastAsia="Times New Roman"/>
          <w:snapToGrid w:val="0"/>
        </w:rPr>
        <w:t>ent</w:t>
      </w:r>
      <w:r w:rsidRPr="006B4569">
        <w:rPr>
          <w:rFonts w:eastAsia="Times New Roman"/>
          <w:snapToGrid w:val="0"/>
          <w:spacing w:val="5"/>
        </w:rPr>
        <w:t xml:space="preserve"> </w:t>
      </w:r>
      <w:r w:rsidRPr="006B4569">
        <w:rPr>
          <w:rFonts w:eastAsia="Times New Roman"/>
          <w:snapToGrid w:val="0"/>
          <w:spacing w:val="-2"/>
        </w:rPr>
        <w:t>o</w:t>
      </w:r>
      <w:r w:rsidRPr="006B4569">
        <w:rPr>
          <w:rFonts w:eastAsia="Times New Roman"/>
          <w:snapToGrid w:val="0"/>
        </w:rPr>
        <w:t>f</w:t>
      </w:r>
      <w:r w:rsidRPr="006B4569">
        <w:rPr>
          <w:rFonts w:eastAsia="Times New Roman"/>
          <w:snapToGrid w:val="0"/>
          <w:spacing w:val="5"/>
        </w:rPr>
        <w:t xml:space="preserve"> </w:t>
      </w:r>
      <w:r w:rsidRPr="006B4569">
        <w:rPr>
          <w:rFonts w:eastAsia="Times New Roman"/>
          <w:snapToGrid w:val="0"/>
          <w:spacing w:val="-1"/>
        </w:rPr>
        <w:t>H</w:t>
      </w:r>
      <w:r w:rsidRPr="006B4569">
        <w:rPr>
          <w:rFonts w:eastAsia="Times New Roman"/>
          <w:snapToGrid w:val="0"/>
          <w:spacing w:val="-2"/>
        </w:rPr>
        <w:t>e</w:t>
      </w:r>
      <w:r w:rsidRPr="006B4569">
        <w:rPr>
          <w:rFonts w:eastAsia="Times New Roman"/>
          <w:snapToGrid w:val="0"/>
        </w:rPr>
        <w:t>a</w:t>
      </w:r>
      <w:r w:rsidRPr="006B4569">
        <w:rPr>
          <w:rFonts w:eastAsia="Times New Roman"/>
          <w:snapToGrid w:val="0"/>
          <w:spacing w:val="1"/>
        </w:rPr>
        <w:t>l</w:t>
      </w:r>
      <w:r w:rsidRPr="006B4569">
        <w:rPr>
          <w:rFonts w:eastAsia="Times New Roman"/>
          <w:snapToGrid w:val="0"/>
          <w:spacing w:val="-1"/>
        </w:rPr>
        <w:t>t</w:t>
      </w:r>
      <w:r w:rsidRPr="006B4569">
        <w:rPr>
          <w:rFonts w:eastAsia="Times New Roman"/>
          <w:snapToGrid w:val="0"/>
        </w:rPr>
        <w:t>h and</w:t>
      </w:r>
      <w:r w:rsidRPr="006B4569">
        <w:rPr>
          <w:rFonts w:eastAsia="Times New Roman"/>
          <w:snapToGrid w:val="0"/>
          <w:spacing w:val="2"/>
        </w:rPr>
        <w:t xml:space="preserve"> </w:t>
      </w:r>
      <w:r w:rsidRPr="006B4569">
        <w:rPr>
          <w:rFonts w:eastAsia="Times New Roman"/>
          <w:snapToGrid w:val="0"/>
          <w:spacing w:val="-1"/>
        </w:rPr>
        <w:t>H</w:t>
      </w:r>
      <w:r w:rsidRPr="006B4569">
        <w:rPr>
          <w:rFonts w:eastAsia="Times New Roman"/>
          <w:snapToGrid w:val="0"/>
        </w:rPr>
        <w:t>u</w:t>
      </w:r>
      <w:r w:rsidRPr="006B4569">
        <w:rPr>
          <w:rFonts w:eastAsia="Times New Roman"/>
          <w:snapToGrid w:val="0"/>
          <w:spacing w:val="-4"/>
        </w:rPr>
        <w:t>m</w:t>
      </w:r>
      <w:r w:rsidRPr="006B4569">
        <w:rPr>
          <w:rFonts w:eastAsia="Times New Roman"/>
          <w:snapToGrid w:val="0"/>
        </w:rPr>
        <w:t>an</w:t>
      </w:r>
      <w:r w:rsidRPr="006B4569">
        <w:rPr>
          <w:rFonts w:eastAsia="Times New Roman"/>
          <w:snapToGrid w:val="0"/>
          <w:spacing w:val="2"/>
        </w:rPr>
        <w:t xml:space="preserve"> </w:t>
      </w:r>
      <w:r w:rsidRPr="006B4569">
        <w:rPr>
          <w:rFonts w:eastAsia="Times New Roman"/>
          <w:snapToGrid w:val="0"/>
        </w:rPr>
        <w:t>Se</w:t>
      </w:r>
      <w:r w:rsidRPr="006B4569">
        <w:rPr>
          <w:rFonts w:eastAsia="Times New Roman"/>
          <w:snapToGrid w:val="0"/>
          <w:spacing w:val="1"/>
        </w:rPr>
        <w:t>r</w:t>
      </w:r>
      <w:r w:rsidRPr="006B4569">
        <w:rPr>
          <w:rFonts w:eastAsia="Times New Roman"/>
          <w:snapToGrid w:val="0"/>
          <w:spacing w:val="-2"/>
        </w:rPr>
        <w:t>v</w:t>
      </w:r>
      <w:r w:rsidRPr="006B4569">
        <w:rPr>
          <w:rFonts w:eastAsia="Times New Roman"/>
          <w:snapToGrid w:val="0"/>
          <w:spacing w:val="1"/>
        </w:rPr>
        <w:t>i</w:t>
      </w:r>
      <w:r w:rsidRPr="006B4569">
        <w:rPr>
          <w:rFonts w:eastAsia="Times New Roman"/>
          <w:snapToGrid w:val="0"/>
        </w:rPr>
        <w:t>ces,</w:t>
      </w:r>
      <w:r w:rsidRPr="006B4569">
        <w:rPr>
          <w:rFonts w:eastAsia="Times New Roman"/>
          <w:snapToGrid w:val="0"/>
          <w:spacing w:val="2"/>
        </w:rPr>
        <w:t xml:space="preserve"> </w:t>
      </w:r>
      <w:r w:rsidRPr="006B4569">
        <w:rPr>
          <w:rFonts w:eastAsia="Times New Roman"/>
          <w:snapToGrid w:val="0"/>
          <w:spacing w:val="-1"/>
        </w:rPr>
        <w:t>C</w:t>
      </w:r>
      <w:r w:rsidRPr="006B4569">
        <w:rPr>
          <w:rFonts w:eastAsia="Times New Roman"/>
          <w:snapToGrid w:val="0"/>
        </w:rPr>
        <w:t>e</w:t>
      </w:r>
      <w:r w:rsidRPr="006B4569">
        <w:rPr>
          <w:rFonts w:eastAsia="Times New Roman"/>
          <w:snapToGrid w:val="0"/>
          <w:spacing w:val="-2"/>
        </w:rPr>
        <w:t>n</w:t>
      </w:r>
      <w:r w:rsidRPr="006B4569">
        <w:rPr>
          <w:rFonts w:eastAsia="Times New Roman"/>
          <w:snapToGrid w:val="0"/>
          <w:spacing w:val="1"/>
        </w:rPr>
        <w:t>t</w:t>
      </w:r>
      <w:r w:rsidRPr="006B4569">
        <w:rPr>
          <w:rFonts w:eastAsia="Times New Roman"/>
          <w:snapToGrid w:val="0"/>
          <w:spacing w:val="-2"/>
        </w:rPr>
        <w:t>e</w:t>
      </w:r>
      <w:r w:rsidRPr="006B4569">
        <w:rPr>
          <w:rFonts w:eastAsia="Times New Roman"/>
          <w:snapToGrid w:val="0"/>
          <w:spacing w:val="1"/>
        </w:rPr>
        <w:t>r</w:t>
      </w:r>
      <w:r w:rsidRPr="006B4569">
        <w:rPr>
          <w:rFonts w:eastAsia="Times New Roman"/>
          <w:snapToGrid w:val="0"/>
        </w:rPr>
        <w:t>s</w:t>
      </w:r>
      <w:r w:rsidRPr="006B4569">
        <w:rPr>
          <w:rFonts w:eastAsia="Times New Roman"/>
          <w:snapToGrid w:val="0"/>
          <w:spacing w:val="2"/>
        </w:rPr>
        <w:t xml:space="preserve"> </w:t>
      </w:r>
      <w:r w:rsidRPr="006B4569">
        <w:rPr>
          <w:rFonts w:eastAsia="Times New Roman"/>
          <w:snapToGrid w:val="0"/>
          <w:spacing w:val="1"/>
        </w:rPr>
        <w:t>f</w:t>
      </w:r>
      <w:r w:rsidRPr="006B4569">
        <w:rPr>
          <w:rFonts w:eastAsia="Times New Roman"/>
          <w:snapToGrid w:val="0"/>
          <w:spacing w:val="-2"/>
        </w:rPr>
        <w:t>o</w:t>
      </w:r>
      <w:r w:rsidRPr="006B4569">
        <w:rPr>
          <w:rFonts w:eastAsia="Times New Roman"/>
          <w:snapToGrid w:val="0"/>
        </w:rPr>
        <w:t>r</w:t>
      </w:r>
      <w:r w:rsidRPr="006B4569">
        <w:rPr>
          <w:rFonts w:eastAsia="Times New Roman"/>
          <w:snapToGrid w:val="0"/>
          <w:spacing w:val="3"/>
        </w:rPr>
        <w:t xml:space="preserve"> </w:t>
      </w:r>
      <w:r w:rsidRPr="006B4569">
        <w:rPr>
          <w:rFonts w:eastAsia="Times New Roman"/>
          <w:snapToGrid w:val="0"/>
        </w:rPr>
        <w:t>M</w:t>
      </w:r>
      <w:r w:rsidRPr="006B4569">
        <w:rPr>
          <w:rFonts w:eastAsia="Times New Roman"/>
          <w:snapToGrid w:val="0"/>
          <w:spacing w:val="-2"/>
        </w:rPr>
        <w:t>e</w:t>
      </w:r>
      <w:r w:rsidRPr="006B4569">
        <w:rPr>
          <w:rFonts w:eastAsia="Times New Roman"/>
          <w:snapToGrid w:val="0"/>
        </w:rPr>
        <w:t>d</w:t>
      </w:r>
      <w:r w:rsidRPr="006B4569">
        <w:rPr>
          <w:rFonts w:eastAsia="Times New Roman"/>
          <w:snapToGrid w:val="0"/>
          <w:spacing w:val="1"/>
        </w:rPr>
        <w:t>i</w:t>
      </w:r>
      <w:r w:rsidRPr="006B4569">
        <w:rPr>
          <w:rFonts w:eastAsia="Times New Roman"/>
          <w:snapToGrid w:val="0"/>
          <w:spacing w:val="-2"/>
        </w:rPr>
        <w:t>c</w:t>
      </w:r>
      <w:r w:rsidRPr="006B4569">
        <w:rPr>
          <w:rFonts w:eastAsia="Times New Roman"/>
          <w:snapToGrid w:val="0"/>
        </w:rPr>
        <w:t>a</w:t>
      </w:r>
      <w:r w:rsidRPr="006B4569">
        <w:rPr>
          <w:rFonts w:eastAsia="Times New Roman"/>
          <w:snapToGrid w:val="0"/>
          <w:spacing w:val="-1"/>
        </w:rPr>
        <w:t>r</w:t>
      </w:r>
      <w:r w:rsidRPr="006B4569">
        <w:rPr>
          <w:rFonts w:eastAsia="Times New Roman"/>
          <w:snapToGrid w:val="0"/>
        </w:rPr>
        <w:t>e</w:t>
      </w:r>
      <w:r w:rsidRPr="006B4569">
        <w:rPr>
          <w:rFonts w:eastAsia="Times New Roman"/>
          <w:snapToGrid w:val="0"/>
          <w:spacing w:val="2"/>
        </w:rPr>
        <w:t xml:space="preserve"> </w:t>
      </w:r>
      <w:r w:rsidRPr="006B4569">
        <w:rPr>
          <w:rFonts w:eastAsia="Times New Roman"/>
          <w:snapToGrid w:val="0"/>
        </w:rPr>
        <w:t>&amp; Me</w:t>
      </w:r>
      <w:r w:rsidRPr="006B4569">
        <w:rPr>
          <w:rFonts w:eastAsia="Times New Roman"/>
          <w:snapToGrid w:val="0"/>
          <w:spacing w:val="-2"/>
        </w:rPr>
        <w:t>d</w:t>
      </w:r>
      <w:r w:rsidRPr="006B4569">
        <w:rPr>
          <w:rFonts w:eastAsia="Times New Roman"/>
          <w:snapToGrid w:val="0"/>
          <w:spacing w:val="1"/>
        </w:rPr>
        <w:t>i</w:t>
      </w:r>
      <w:r w:rsidRPr="006B4569">
        <w:rPr>
          <w:rFonts w:eastAsia="Times New Roman"/>
          <w:snapToGrid w:val="0"/>
        </w:rPr>
        <w:t>c</w:t>
      </w:r>
      <w:r w:rsidRPr="006B4569">
        <w:rPr>
          <w:rFonts w:eastAsia="Times New Roman"/>
          <w:snapToGrid w:val="0"/>
          <w:spacing w:val="-2"/>
        </w:rPr>
        <w:t>a</w:t>
      </w:r>
      <w:r w:rsidRPr="006B4569">
        <w:rPr>
          <w:rFonts w:eastAsia="Times New Roman"/>
          <w:snapToGrid w:val="0"/>
          <w:spacing w:val="-1"/>
        </w:rPr>
        <w:t>i</w:t>
      </w:r>
      <w:r w:rsidRPr="006B4569">
        <w:rPr>
          <w:rFonts w:eastAsia="Times New Roman"/>
          <w:snapToGrid w:val="0"/>
        </w:rPr>
        <w:t>d</w:t>
      </w:r>
      <w:r w:rsidRPr="006B4569">
        <w:rPr>
          <w:rFonts w:eastAsia="Times New Roman"/>
          <w:snapToGrid w:val="0"/>
          <w:spacing w:val="2"/>
        </w:rPr>
        <w:t xml:space="preserve"> </w:t>
      </w:r>
      <w:r w:rsidRPr="006B4569">
        <w:rPr>
          <w:rFonts w:eastAsia="Times New Roman"/>
          <w:snapToGrid w:val="0"/>
        </w:rPr>
        <w:t>Se</w:t>
      </w:r>
      <w:r w:rsidRPr="006B4569">
        <w:rPr>
          <w:rFonts w:eastAsia="Times New Roman"/>
          <w:snapToGrid w:val="0"/>
          <w:spacing w:val="1"/>
        </w:rPr>
        <w:t>r</w:t>
      </w:r>
      <w:r w:rsidRPr="006B4569">
        <w:rPr>
          <w:rFonts w:eastAsia="Times New Roman"/>
          <w:snapToGrid w:val="0"/>
          <w:spacing w:val="-2"/>
        </w:rPr>
        <w:t>v</w:t>
      </w:r>
      <w:r w:rsidRPr="006B4569">
        <w:rPr>
          <w:rFonts w:eastAsia="Times New Roman"/>
          <w:snapToGrid w:val="0"/>
          <w:spacing w:val="1"/>
        </w:rPr>
        <w:t>i</w:t>
      </w:r>
      <w:r w:rsidRPr="006B4569">
        <w:rPr>
          <w:rFonts w:eastAsia="Times New Roman"/>
          <w:snapToGrid w:val="0"/>
        </w:rPr>
        <w:t>ce</w:t>
      </w:r>
      <w:r w:rsidRPr="006B4569">
        <w:rPr>
          <w:rFonts w:eastAsia="Times New Roman"/>
          <w:snapToGrid w:val="0"/>
          <w:spacing w:val="-2"/>
        </w:rPr>
        <w:t>s</w:t>
      </w:r>
      <w:r w:rsidRPr="006B4569">
        <w:rPr>
          <w:rFonts w:eastAsia="Times New Roman"/>
          <w:snapToGrid w:val="0"/>
        </w:rPr>
        <w:t xml:space="preserve">. </w:t>
      </w:r>
      <w:r w:rsidRPr="006B4569">
        <w:rPr>
          <w:rFonts w:eastAsia="Times New Roman"/>
          <w:snapToGrid w:val="0"/>
          <w:spacing w:val="4"/>
        </w:rPr>
        <w:t xml:space="preserve"> </w:t>
      </w:r>
      <w:r w:rsidRPr="006B4569">
        <w:rPr>
          <w:rFonts w:eastAsia="Times New Roman"/>
          <w:snapToGrid w:val="0"/>
        </w:rPr>
        <w:t>Such</w:t>
      </w:r>
      <w:r w:rsidRPr="006B4569">
        <w:rPr>
          <w:rFonts w:eastAsia="Times New Roman"/>
          <w:snapToGrid w:val="0"/>
          <w:spacing w:val="2"/>
        </w:rPr>
        <w:t xml:space="preserve"> </w:t>
      </w:r>
      <w:r w:rsidRPr="006B4569">
        <w:rPr>
          <w:rFonts w:eastAsia="Times New Roman"/>
          <w:snapToGrid w:val="0"/>
          <w:spacing w:val="-1"/>
        </w:rPr>
        <w:t>agreement</w:t>
      </w:r>
      <w:r w:rsidRPr="006B4569">
        <w:rPr>
          <w:rFonts w:eastAsia="Times New Roman"/>
          <w:snapToGrid w:val="0"/>
          <w:spacing w:val="3"/>
        </w:rPr>
        <w:t xml:space="preserve"> </w:t>
      </w:r>
      <w:r w:rsidRPr="006B4569">
        <w:rPr>
          <w:rFonts w:eastAsia="Times New Roman"/>
          <w:snapToGrid w:val="0"/>
          <w:spacing w:val="-1"/>
        </w:rPr>
        <w:t>will be</w:t>
      </w:r>
      <w:r w:rsidRPr="006B4569">
        <w:rPr>
          <w:rFonts w:eastAsia="Times New Roman"/>
          <w:snapToGrid w:val="0"/>
          <w:spacing w:val="2"/>
        </w:rPr>
        <w:t xml:space="preserve"> </w:t>
      </w:r>
      <w:r w:rsidRPr="006B4569">
        <w:rPr>
          <w:rFonts w:eastAsia="Times New Roman"/>
          <w:snapToGrid w:val="0"/>
        </w:rPr>
        <w:t>su</w:t>
      </w:r>
      <w:r w:rsidRPr="006B4569">
        <w:rPr>
          <w:rFonts w:eastAsia="Times New Roman"/>
          <w:snapToGrid w:val="0"/>
          <w:spacing w:val="-2"/>
        </w:rPr>
        <w:t>b</w:t>
      </w:r>
      <w:r w:rsidRPr="006B4569">
        <w:rPr>
          <w:rFonts w:eastAsia="Times New Roman"/>
          <w:snapToGrid w:val="0"/>
          <w:spacing w:val="1"/>
        </w:rPr>
        <w:t>j</w:t>
      </w:r>
      <w:r w:rsidRPr="006B4569">
        <w:rPr>
          <w:rFonts w:eastAsia="Times New Roman"/>
          <w:snapToGrid w:val="0"/>
        </w:rPr>
        <w:t>e</w:t>
      </w:r>
      <w:r w:rsidRPr="006B4569">
        <w:rPr>
          <w:rFonts w:eastAsia="Times New Roman"/>
          <w:snapToGrid w:val="0"/>
          <w:spacing w:val="-2"/>
        </w:rPr>
        <w:t>c</w:t>
      </w:r>
      <w:r w:rsidRPr="006B4569">
        <w:rPr>
          <w:rFonts w:eastAsia="Times New Roman"/>
          <w:snapToGrid w:val="0"/>
        </w:rPr>
        <w:t>t</w:t>
      </w:r>
      <w:r w:rsidRPr="006B4569">
        <w:rPr>
          <w:rFonts w:eastAsia="Times New Roman"/>
          <w:snapToGrid w:val="0"/>
          <w:spacing w:val="3"/>
        </w:rPr>
        <w:t xml:space="preserve"> </w:t>
      </w:r>
      <w:r w:rsidRPr="006B4569">
        <w:rPr>
          <w:rFonts w:eastAsia="Times New Roman"/>
          <w:snapToGrid w:val="0"/>
          <w:spacing w:val="1"/>
        </w:rPr>
        <w:t>t</w:t>
      </w:r>
      <w:r w:rsidRPr="006B4569">
        <w:rPr>
          <w:rFonts w:eastAsia="Times New Roman"/>
          <w:snapToGrid w:val="0"/>
        </w:rPr>
        <w:t>o,</w:t>
      </w:r>
      <w:r w:rsidRPr="006B4569">
        <w:rPr>
          <w:rFonts w:eastAsia="Times New Roman"/>
          <w:snapToGrid w:val="0"/>
          <w:spacing w:val="2"/>
        </w:rPr>
        <w:t xml:space="preserve"> </w:t>
      </w:r>
      <w:r w:rsidRPr="006B4569">
        <w:rPr>
          <w:rFonts w:eastAsia="Times New Roman"/>
          <w:snapToGrid w:val="0"/>
          <w:spacing w:val="-2"/>
        </w:rPr>
        <w:t>a</w:t>
      </w:r>
      <w:r w:rsidRPr="006B4569">
        <w:rPr>
          <w:rFonts w:eastAsia="Times New Roman"/>
          <w:snapToGrid w:val="0"/>
        </w:rPr>
        <w:t>nd</w:t>
      </w:r>
      <w:r w:rsidRPr="006B4569">
        <w:rPr>
          <w:rFonts w:eastAsia="Times New Roman"/>
          <w:snapToGrid w:val="0"/>
          <w:spacing w:val="2"/>
        </w:rPr>
        <w:t xml:space="preserve"> </w:t>
      </w:r>
      <w:r w:rsidRPr="006B4569">
        <w:rPr>
          <w:rFonts w:eastAsia="Times New Roman"/>
          <w:snapToGrid w:val="0"/>
          <w:spacing w:val="1"/>
        </w:rPr>
        <w:t>i</w:t>
      </w:r>
      <w:r w:rsidRPr="006B4569">
        <w:rPr>
          <w:rFonts w:eastAsia="Times New Roman"/>
          <w:snapToGrid w:val="0"/>
          <w:spacing w:val="-2"/>
        </w:rPr>
        <w:t>n</w:t>
      </w:r>
      <w:r w:rsidRPr="006B4569">
        <w:rPr>
          <w:rFonts w:eastAsia="Times New Roman"/>
          <w:snapToGrid w:val="0"/>
        </w:rPr>
        <w:t>co</w:t>
      </w:r>
      <w:r w:rsidRPr="006B4569">
        <w:rPr>
          <w:rFonts w:eastAsia="Times New Roman"/>
          <w:snapToGrid w:val="0"/>
          <w:spacing w:val="1"/>
        </w:rPr>
        <w:t>r</w:t>
      </w:r>
      <w:r w:rsidRPr="006B4569">
        <w:rPr>
          <w:rFonts w:eastAsia="Times New Roman"/>
          <w:snapToGrid w:val="0"/>
          <w:spacing w:val="-2"/>
        </w:rPr>
        <w:t>p</w:t>
      </w:r>
      <w:r w:rsidRPr="006B4569">
        <w:rPr>
          <w:rFonts w:eastAsia="Times New Roman"/>
          <w:snapToGrid w:val="0"/>
        </w:rPr>
        <w:t>o</w:t>
      </w:r>
      <w:r w:rsidRPr="006B4569">
        <w:rPr>
          <w:rFonts w:eastAsia="Times New Roman"/>
          <w:snapToGrid w:val="0"/>
          <w:spacing w:val="1"/>
        </w:rPr>
        <w:t>r</w:t>
      </w:r>
      <w:r w:rsidRPr="006B4569">
        <w:rPr>
          <w:rFonts w:eastAsia="Times New Roman"/>
          <w:snapToGrid w:val="0"/>
          <w:spacing w:val="-2"/>
        </w:rPr>
        <w:t>a</w:t>
      </w:r>
      <w:r w:rsidRPr="006B4569">
        <w:rPr>
          <w:rFonts w:eastAsia="Times New Roman"/>
          <w:snapToGrid w:val="0"/>
          <w:spacing w:val="-1"/>
        </w:rPr>
        <w:t>t</w:t>
      </w:r>
      <w:r w:rsidRPr="006B4569">
        <w:rPr>
          <w:rFonts w:eastAsia="Times New Roman"/>
          <w:snapToGrid w:val="0"/>
        </w:rPr>
        <w:t>es here</w:t>
      </w:r>
      <w:r w:rsidRPr="006B4569">
        <w:rPr>
          <w:rFonts w:eastAsia="Times New Roman"/>
          <w:snapToGrid w:val="0"/>
          <w:spacing w:val="2"/>
        </w:rPr>
        <w:t xml:space="preserve"> </w:t>
      </w:r>
      <w:r w:rsidRPr="006B4569">
        <w:rPr>
          <w:rFonts w:eastAsia="Times New Roman"/>
          <w:snapToGrid w:val="0"/>
        </w:rPr>
        <w:t xml:space="preserve">by </w:t>
      </w:r>
      <w:r w:rsidRPr="006B4569">
        <w:rPr>
          <w:rFonts w:eastAsia="Times New Roman"/>
          <w:snapToGrid w:val="0"/>
          <w:spacing w:val="1"/>
        </w:rPr>
        <w:t>r</w:t>
      </w:r>
      <w:r w:rsidRPr="006B4569">
        <w:rPr>
          <w:rFonts w:eastAsia="Times New Roman"/>
          <w:snapToGrid w:val="0"/>
        </w:rPr>
        <w:t>e</w:t>
      </w:r>
      <w:r w:rsidRPr="006B4569">
        <w:rPr>
          <w:rFonts w:eastAsia="Times New Roman"/>
          <w:snapToGrid w:val="0"/>
          <w:spacing w:val="-2"/>
        </w:rPr>
        <w:t>f</w:t>
      </w:r>
      <w:r w:rsidRPr="006B4569">
        <w:rPr>
          <w:rFonts w:eastAsia="Times New Roman"/>
          <w:snapToGrid w:val="0"/>
        </w:rPr>
        <w:t>e</w:t>
      </w:r>
      <w:r w:rsidRPr="006B4569">
        <w:rPr>
          <w:rFonts w:eastAsia="Times New Roman"/>
          <w:snapToGrid w:val="0"/>
          <w:spacing w:val="1"/>
        </w:rPr>
        <w:t>r</w:t>
      </w:r>
      <w:r w:rsidRPr="006B4569">
        <w:rPr>
          <w:rFonts w:eastAsia="Times New Roman"/>
          <w:snapToGrid w:val="0"/>
          <w:spacing w:val="-2"/>
        </w:rPr>
        <w:t>e</w:t>
      </w:r>
      <w:r w:rsidRPr="006B4569">
        <w:rPr>
          <w:rFonts w:eastAsia="Times New Roman"/>
          <w:snapToGrid w:val="0"/>
        </w:rPr>
        <w:t>nce,</w:t>
      </w:r>
      <w:r w:rsidRPr="006B4569">
        <w:rPr>
          <w:rFonts w:eastAsia="Times New Roman"/>
          <w:snapToGrid w:val="0"/>
          <w:spacing w:val="3"/>
        </w:rPr>
        <w:t xml:space="preserve"> </w:t>
      </w:r>
      <w:r w:rsidRPr="006B4569">
        <w:rPr>
          <w:rFonts w:eastAsia="Times New Roman"/>
          <w:snapToGrid w:val="0"/>
          <w:spacing w:val="-2"/>
        </w:rPr>
        <w:t>4</w:t>
      </w:r>
      <w:r w:rsidRPr="006B4569">
        <w:rPr>
          <w:rFonts w:eastAsia="Times New Roman"/>
          <w:snapToGrid w:val="0"/>
        </w:rPr>
        <w:t>5</w:t>
      </w:r>
      <w:r w:rsidRPr="006B4569">
        <w:rPr>
          <w:rFonts w:eastAsia="Times New Roman"/>
          <w:snapToGrid w:val="0"/>
          <w:spacing w:val="3"/>
        </w:rPr>
        <w:t xml:space="preserve"> </w:t>
      </w:r>
      <w:r w:rsidRPr="006B4569">
        <w:rPr>
          <w:rFonts w:eastAsia="Times New Roman"/>
          <w:snapToGrid w:val="0"/>
          <w:spacing w:val="-1"/>
        </w:rPr>
        <w:t>C</w:t>
      </w:r>
      <w:r w:rsidRPr="006B4569">
        <w:rPr>
          <w:rFonts w:eastAsia="Times New Roman"/>
          <w:snapToGrid w:val="0"/>
        </w:rPr>
        <w:t>FR</w:t>
      </w:r>
      <w:r w:rsidRPr="006B4569">
        <w:rPr>
          <w:rFonts w:eastAsia="Times New Roman"/>
          <w:snapToGrid w:val="0"/>
          <w:spacing w:val="2"/>
        </w:rPr>
        <w:t xml:space="preserve"> </w:t>
      </w:r>
      <w:r w:rsidRPr="006B4569">
        <w:rPr>
          <w:rFonts w:eastAsia="Times New Roman"/>
          <w:snapToGrid w:val="0"/>
        </w:rPr>
        <w:t>74.36, 45</w:t>
      </w:r>
      <w:r w:rsidRPr="006B4569">
        <w:rPr>
          <w:rFonts w:eastAsia="Times New Roman"/>
          <w:snapToGrid w:val="0"/>
          <w:spacing w:val="3"/>
        </w:rPr>
        <w:t xml:space="preserve"> </w:t>
      </w:r>
      <w:r w:rsidRPr="006B4569">
        <w:rPr>
          <w:rFonts w:eastAsia="Times New Roman"/>
          <w:snapToGrid w:val="0"/>
          <w:spacing w:val="-1"/>
        </w:rPr>
        <w:t>C</w:t>
      </w:r>
      <w:r w:rsidRPr="006B4569">
        <w:rPr>
          <w:rFonts w:eastAsia="Times New Roman"/>
          <w:snapToGrid w:val="0"/>
        </w:rPr>
        <w:t>FR</w:t>
      </w:r>
      <w:r w:rsidRPr="006B4569">
        <w:rPr>
          <w:rFonts w:eastAsia="Times New Roman"/>
          <w:snapToGrid w:val="0"/>
          <w:spacing w:val="2"/>
        </w:rPr>
        <w:t xml:space="preserve"> </w:t>
      </w:r>
      <w:r w:rsidRPr="006B4569">
        <w:rPr>
          <w:rFonts w:eastAsia="Times New Roman"/>
          <w:snapToGrid w:val="0"/>
        </w:rPr>
        <w:t>92.34</w:t>
      </w:r>
      <w:r w:rsidRPr="006B4569">
        <w:rPr>
          <w:rFonts w:eastAsia="Times New Roman"/>
          <w:snapToGrid w:val="0"/>
          <w:spacing w:val="3"/>
        </w:rPr>
        <w:t xml:space="preserve"> and 45 CFR 95.617 </w:t>
      </w:r>
      <w:r w:rsidRPr="006B4569">
        <w:rPr>
          <w:rFonts w:eastAsia="Times New Roman"/>
          <w:snapToGrid w:val="0"/>
          <w:spacing w:val="-2"/>
        </w:rPr>
        <w:t>g</w:t>
      </w:r>
      <w:r w:rsidRPr="006B4569">
        <w:rPr>
          <w:rFonts w:eastAsia="Times New Roman"/>
          <w:snapToGrid w:val="0"/>
        </w:rPr>
        <w:t>o</w:t>
      </w:r>
      <w:r w:rsidRPr="006B4569">
        <w:rPr>
          <w:rFonts w:eastAsia="Times New Roman"/>
          <w:snapToGrid w:val="0"/>
          <w:spacing w:val="-2"/>
        </w:rPr>
        <w:t>v</w:t>
      </w:r>
      <w:r w:rsidRPr="006B4569">
        <w:rPr>
          <w:rFonts w:eastAsia="Times New Roman"/>
          <w:snapToGrid w:val="0"/>
        </w:rPr>
        <w:t>e</w:t>
      </w:r>
      <w:r w:rsidRPr="006B4569">
        <w:rPr>
          <w:rFonts w:eastAsia="Times New Roman"/>
          <w:snapToGrid w:val="0"/>
          <w:spacing w:val="1"/>
        </w:rPr>
        <w:t>r</w:t>
      </w:r>
      <w:r w:rsidRPr="006B4569">
        <w:rPr>
          <w:rFonts w:eastAsia="Times New Roman"/>
          <w:snapToGrid w:val="0"/>
        </w:rPr>
        <w:t>n</w:t>
      </w:r>
      <w:r w:rsidRPr="006B4569">
        <w:rPr>
          <w:rFonts w:eastAsia="Times New Roman"/>
          <w:snapToGrid w:val="0"/>
          <w:spacing w:val="1"/>
        </w:rPr>
        <w:t>i</w:t>
      </w:r>
      <w:r w:rsidRPr="006B4569">
        <w:rPr>
          <w:rFonts w:eastAsia="Times New Roman"/>
          <w:snapToGrid w:val="0"/>
          <w:spacing w:val="-2"/>
        </w:rPr>
        <w:t>n</w:t>
      </w:r>
      <w:r w:rsidRPr="006B4569">
        <w:rPr>
          <w:rFonts w:eastAsia="Times New Roman"/>
          <w:snapToGrid w:val="0"/>
        </w:rPr>
        <w:t xml:space="preserve">g </w:t>
      </w:r>
      <w:r w:rsidRPr="006B4569">
        <w:rPr>
          <w:rFonts w:eastAsia="Times New Roman"/>
          <w:snapToGrid w:val="0"/>
          <w:spacing w:val="1"/>
        </w:rPr>
        <w:t>ri</w:t>
      </w:r>
      <w:r w:rsidRPr="006B4569">
        <w:rPr>
          <w:rFonts w:eastAsia="Times New Roman"/>
          <w:snapToGrid w:val="0"/>
          <w:spacing w:val="-2"/>
        </w:rPr>
        <w:t>g</w:t>
      </w:r>
      <w:r w:rsidRPr="006B4569">
        <w:rPr>
          <w:rFonts w:eastAsia="Times New Roman"/>
          <w:snapToGrid w:val="0"/>
        </w:rPr>
        <w:t>h</w:t>
      </w:r>
      <w:r w:rsidRPr="006B4569">
        <w:rPr>
          <w:rFonts w:eastAsia="Times New Roman"/>
          <w:snapToGrid w:val="0"/>
          <w:spacing w:val="1"/>
        </w:rPr>
        <w:t>t</w:t>
      </w:r>
      <w:r w:rsidRPr="006B4569">
        <w:rPr>
          <w:rFonts w:eastAsia="Times New Roman"/>
          <w:snapToGrid w:val="0"/>
        </w:rPr>
        <w:t>s</w:t>
      </w:r>
      <w:r w:rsidRPr="006B4569">
        <w:rPr>
          <w:rFonts w:eastAsia="Times New Roman"/>
          <w:snapToGrid w:val="0"/>
          <w:spacing w:val="3"/>
        </w:rPr>
        <w:t xml:space="preserve"> </w:t>
      </w:r>
      <w:r w:rsidRPr="006B4569">
        <w:rPr>
          <w:rFonts w:eastAsia="Times New Roman"/>
          <w:snapToGrid w:val="0"/>
          <w:spacing w:val="1"/>
        </w:rPr>
        <w:t>t</w:t>
      </w:r>
      <w:r w:rsidRPr="006B4569">
        <w:rPr>
          <w:rFonts w:eastAsia="Times New Roman"/>
          <w:snapToGrid w:val="0"/>
        </w:rPr>
        <w:t xml:space="preserve">o </w:t>
      </w:r>
      <w:r w:rsidRPr="006B4569">
        <w:rPr>
          <w:rFonts w:eastAsia="Times New Roman"/>
          <w:snapToGrid w:val="0"/>
          <w:spacing w:val="1"/>
        </w:rPr>
        <w:t>i</w:t>
      </w:r>
      <w:r w:rsidRPr="006B4569">
        <w:rPr>
          <w:rFonts w:eastAsia="Times New Roman"/>
          <w:snapToGrid w:val="0"/>
        </w:rPr>
        <w:t>n</w:t>
      </w:r>
      <w:r w:rsidRPr="006B4569">
        <w:rPr>
          <w:rFonts w:eastAsia="Times New Roman"/>
          <w:snapToGrid w:val="0"/>
          <w:spacing w:val="-1"/>
        </w:rPr>
        <w:t>t</w:t>
      </w:r>
      <w:r w:rsidRPr="006B4569">
        <w:rPr>
          <w:rFonts w:eastAsia="Times New Roman"/>
          <w:snapToGrid w:val="0"/>
        </w:rPr>
        <w:t>an</w:t>
      </w:r>
      <w:r w:rsidRPr="006B4569">
        <w:rPr>
          <w:rFonts w:eastAsia="Times New Roman"/>
          <w:snapToGrid w:val="0"/>
          <w:spacing w:val="-2"/>
        </w:rPr>
        <w:t>g</w:t>
      </w:r>
      <w:r w:rsidRPr="006B4569">
        <w:rPr>
          <w:rFonts w:eastAsia="Times New Roman"/>
          <w:snapToGrid w:val="0"/>
          <w:spacing w:val="1"/>
        </w:rPr>
        <w:t>i</w:t>
      </w:r>
      <w:r w:rsidRPr="006B4569">
        <w:rPr>
          <w:rFonts w:eastAsia="Times New Roman"/>
          <w:snapToGrid w:val="0"/>
        </w:rPr>
        <w:t>b</w:t>
      </w:r>
      <w:r w:rsidRPr="006B4569">
        <w:rPr>
          <w:rFonts w:eastAsia="Times New Roman"/>
          <w:snapToGrid w:val="0"/>
          <w:spacing w:val="1"/>
        </w:rPr>
        <w:t>l</w:t>
      </w:r>
      <w:r w:rsidRPr="006B4569">
        <w:rPr>
          <w:rFonts w:eastAsia="Times New Roman"/>
          <w:snapToGrid w:val="0"/>
        </w:rPr>
        <w:t>e</w:t>
      </w:r>
      <w:r w:rsidRPr="006B4569">
        <w:rPr>
          <w:rFonts w:eastAsia="Times New Roman"/>
          <w:snapToGrid w:val="0"/>
          <w:spacing w:val="1"/>
        </w:rPr>
        <w:t xml:space="preserve"> </w:t>
      </w:r>
      <w:r w:rsidRPr="006B4569">
        <w:rPr>
          <w:rFonts w:eastAsia="Times New Roman"/>
          <w:snapToGrid w:val="0"/>
        </w:rPr>
        <w:t>p</w:t>
      </w:r>
      <w:r w:rsidRPr="006B4569">
        <w:rPr>
          <w:rFonts w:eastAsia="Times New Roman"/>
          <w:snapToGrid w:val="0"/>
          <w:spacing w:val="1"/>
        </w:rPr>
        <w:t>r</w:t>
      </w:r>
      <w:r w:rsidRPr="006B4569">
        <w:rPr>
          <w:rFonts w:eastAsia="Times New Roman"/>
          <w:snapToGrid w:val="0"/>
        </w:rPr>
        <w:t>o</w:t>
      </w:r>
      <w:r w:rsidRPr="006B4569">
        <w:rPr>
          <w:rFonts w:eastAsia="Times New Roman"/>
          <w:snapToGrid w:val="0"/>
          <w:spacing w:val="-2"/>
        </w:rPr>
        <w:t>pe</w:t>
      </w:r>
      <w:r w:rsidRPr="006B4569">
        <w:rPr>
          <w:rFonts w:eastAsia="Times New Roman"/>
          <w:snapToGrid w:val="0"/>
          <w:spacing w:val="1"/>
        </w:rPr>
        <w:t>rt</w:t>
      </w:r>
      <w:r w:rsidRPr="006B4569">
        <w:rPr>
          <w:rFonts w:eastAsia="Times New Roman"/>
          <w:snapToGrid w:val="0"/>
          <w:spacing w:val="-2"/>
        </w:rPr>
        <w:t>y</w:t>
      </w:r>
      <w:r w:rsidRPr="006B4569">
        <w:rPr>
          <w:rFonts w:eastAsia="Times New Roman"/>
          <w:snapToGrid w:val="0"/>
        </w:rPr>
        <w:t xml:space="preserve">. </w:t>
      </w:r>
      <w:r w:rsidRPr="006B4569">
        <w:rPr>
          <w:rFonts w:eastAsia="Times New Roman"/>
          <w:snapToGrid w:val="0"/>
          <w:spacing w:val="17"/>
        </w:rPr>
        <w:t xml:space="preserve"> </w:t>
      </w:r>
    </w:p>
    <w:p w14:paraId="4FC139EC" w14:textId="77777777" w:rsidR="00F33A26" w:rsidRPr="006B4569" w:rsidRDefault="00F33A26" w:rsidP="00F33A26">
      <w:pPr>
        <w:widowControl/>
        <w:tabs>
          <w:tab w:val="left" w:pos="360"/>
        </w:tabs>
        <w:adjustRightInd w:val="0"/>
        <w:jc w:val="both"/>
        <w:rPr>
          <w:rFonts w:eastAsia="Times New Roman"/>
        </w:rPr>
      </w:pPr>
    </w:p>
    <w:p w14:paraId="42D7F1AB"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t>Security and Data Transfers</w:t>
      </w:r>
      <w:r w:rsidRPr="006B4569">
        <w:rPr>
          <w:rFonts w:eastAsia="Times New Roman"/>
          <w:i/>
          <w:u w:val="single"/>
        </w:rPr>
        <w:t>:</w:t>
      </w:r>
      <w:r w:rsidRPr="006B4569">
        <w:rPr>
          <w:rFonts w:eastAsia="Times New Roman"/>
          <w:b/>
        </w:rPr>
        <w:t xml:space="preserve"> </w:t>
      </w:r>
      <w:r w:rsidRPr="006B4569">
        <w:rPr>
          <w:rFonts w:eastAsia="Times New Roman"/>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715F0C47" w14:textId="77777777" w:rsidR="00F33A26" w:rsidRPr="006B4569" w:rsidRDefault="00F33A26" w:rsidP="00F33A26">
      <w:pPr>
        <w:widowControl/>
        <w:adjustRightInd w:val="0"/>
        <w:ind w:left="360"/>
        <w:jc w:val="both"/>
        <w:textAlignment w:val="baseline"/>
        <w:rPr>
          <w:rFonts w:eastAsia="Times New Roman"/>
        </w:rPr>
      </w:pPr>
    </w:p>
    <w:p w14:paraId="6666F3DB" w14:textId="77777777" w:rsidR="00F33A26" w:rsidRPr="006B4569" w:rsidRDefault="00F33A26" w:rsidP="00F33A26">
      <w:pPr>
        <w:widowControl/>
        <w:adjustRightInd w:val="0"/>
        <w:ind w:left="360"/>
        <w:jc w:val="both"/>
        <w:rPr>
          <w:rFonts w:eastAsia="Times New Roman"/>
        </w:rPr>
      </w:pPr>
      <w:r w:rsidRPr="006B4569">
        <w:rPr>
          <w:rFonts w:eastAsia="Times New Roman"/>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16A60056" w14:textId="77777777" w:rsidR="00F33A26" w:rsidRPr="006B4569" w:rsidRDefault="00F33A26" w:rsidP="00F33A26">
      <w:pPr>
        <w:widowControl/>
        <w:adjustRightInd w:val="0"/>
        <w:ind w:left="360"/>
        <w:jc w:val="both"/>
        <w:rPr>
          <w:rFonts w:eastAsia="Times New Roman"/>
        </w:rPr>
      </w:pPr>
    </w:p>
    <w:p w14:paraId="7967ACAB" w14:textId="77777777" w:rsidR="00F33A26" w:rsidRPr="006B4569" w:rsidRDefault="00F33A26" w:rsidP="00F33A26">
      <w:pPr>
        <w:widowControl/>
        <w:adjustRightInd w:val="0"/>
        <w:ind w:left="360"/>
        <w:jc w:val="both"/>
        <w:rPr>
          <w:rFonts w:eastAsia="Times New Roman"/>
        </w:rPr>
      </w:pPr>
      <w:r w:rsidRPr="006B4569">
        <w:rPr>
          <w:rFonts w:eastAsia="Times New Roman"/>
        </w:rPr>
        <w:t>Party, in the event of a data breach, shall comply with the terms of Section 7 above.</w:t>
      </w:r>
    </w:p>
    <w:p w14:paraId="19581CA0" w14:textId="77777777" w:rsidR="00F33A26" w:rsidRPr="006B4569" w:rsidRDefault="00F33A26" w:rsidP="00F33A26">
      <w:pPr>
        <w:widowControl/>
        <w:tabs>
          <w:tab w:val="left" w:pos="1080"/>
        </w:tabs>
        <w:adjustRightInd w:val="0"/>
        <w:jc w:val="both"/>
        <w:rPr>
          <w:rFonts w:eastAsia="Times New Roman"/>
        </w:rPr>
      </w:pPr>
    </w:p>
    <w:p w14:paraId="644EED61" w14:textId="77777777" w:rsidR="00F33A26" w:rsidRPr="006B4569" w:rsidRDefault="00F33A26" w:rsidP="0054090B">
      <w:pPr>
        <w:widowControl/>
        <w:numPr>
          <w:ilvl w:val="3"/>
          <w:numId w:val="44"/>
        </w:numPr>
        <w:tabs>
          <w:tab w:val="left" w:pos="1080"/>
          <w:tab w:val="num" w:pos="3060"/>
        </w:tabs>
        <w:autoSpaceDE/>
        <w:autoSpaceDN/>
        <w:adjustRightInd w:val="0"/>
        <w:ind w:left="360"/>
        <w:jc w:val="both"/>
        <w:rPr>
          <w:rFonts w:eastAsia="Times New Roman"/>
        </w:rPr>
      </w:pPr>
      <w:r w:rsidRPr="006B4569">
        <w:rPr>
          <w:rFonts w:eastAsia="Times New Roman"/>
          <w:b/>
          <w:u w:val="single"/>
        </w:rPr>
        <w:t>Other Provisions</w:t>
      </w:r>
      <w:r w:rsidRPr="006B4569">
        <w:rPr>
          <w:rFonts w:eastAsia="Times New Roman"/>
        </w:rPr>
        <w:t>:</w:t>
      </w:r>
    </w:p>
    <w:p w14:paraId="42F5987A" w14:textId="77777777" w:rsidR="00F33A26" w:rsidRPr="006B4569" w:rsidRDefault="00F33A26" w:rsidP="00F33A26">
      <w:pPr>
        <w:widowControl/>
        <w:adjustRightInd w:val="0"/>
        <w:jc w:val="both"/>
        <w:rPr>
          <w:rFonts w:eastAsia="Times New Roman"/>
        </w:rPr>
      </w:pPr>
    </w:p>
    <w:p w14:paraId="62E74BEC" w14:textId="77777777" w:rsidR="00F33A26" w:rsidRPr="006B4569" w:rsidRDefault="00F33A26" w:rsidP="00F33A26">
      <w:pPr>
        <w:autoSpaceDE/>
        <w:autoSpaceDN/>
        <w:ind w:left="360"/>
        <w:jc w:val="both"/>
        <w:rPr>
          <w:rFonts w:eastAsia="Times New Roman"/>
          <w:snapToGrid w:val="0"/>
        </w:rPr>
      </w:pPr>
      <w:r w:rsidRPr="006B4569">
        <w:rPr>
          <w:rFonts w:eastAsia="Times New Roman"/>
          <w:b/>
          <w:bCs/>
          <w:i/>
          <w:snapToGrid w:val="0"/>
          <w:u w:val="single"/>
        </w:rPr>
        <w:t>Environmental Tobacco Smoke</w:t>
      </w:r>
      <w:r w:rsidRPr="006B4569">
        <w:rPr>
          <w:rFonts w:eastAsia="Times New Roman"/>
          <w:b/>
          <w:bCs/>
          <w:snapToGrid w:val="0"/>
          <w:u w:val="single"/>
        </w:rPr>
        <w:t>.</w:t>
      </w:r>
      <w:r w:rsidRPr="006B4569">
        <w:rPr>
          <w:rFonts w:eastAsia="Times New Roman"/>
          <w:snapToGrid w:val="0"/>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w:t>
      </w:r>
      <w:proofErr w:type="spellStart"/>
      <w:r w:rsidRPr="006B4569">
        <w:rPr>
          <w:rFonts w:eastAsia="Times New Roman"/>
          <w:snapToGrid w:val="0"/>
        </w:rPr>
        <w:t>i</w:t>
      </w:r>
      <w:proofErr w:type="spellEnd"/>
      <w:r w:rsidRPr="006B4569">
        <w:rPr>
          <w:rFonts w:eastAsia="Times New Roman"/>
          <w:snapToGrid w:val="0"/>
        </w:rPr>
        <w:t>)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14:paraId="5E588123" w14:textId="77777777" w:rsidR="00F33A26" w:rsidRPr="006B4569" w:rsidRDefault="00F33A26" w:rsidP="00F33A26">
      <w:pPr>
        <w:adjustRightInd w:val="0"/>
        <w:jc w:val="both"/>
        <w:rPr>
          <w:rFonts w:eastAsia="Times New Roman"/>
          <w:snapToGrid w:val="0"/>
        </w:rPr>
      </w:pPr>
    </w:p>
    <w:p w14:paraId="045F04D8" w14:textId="77777777" w:rsidR="00F33A26" w:rsidRPr="006B4569" w:rsidRDefault="00F33A26" w:rsidP="00F33A26">
      <w:pPr>
        <w:adjustRightInd w:val="0"/>
        <w:ind w:left="360"/>
        <w:jc w:val="both"/>
        <w:rPr>
          <w:rFonts w:eastAsia="Times New Roman"/>
          <w:snapToGrid w:val="0"/>
        </w:rPr>
      </w:pPr>
      <w:r w:rsidRPr="006B4569">
        <w:rPr>
          <w:rFonts w:eastAsia="Times New Roman"/>
          <w:snapToGrid w:val="0"/>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4C497FE0" w14:textId="77777777" w:rsidR="00F33A26" w:rsidRPr="006B4569" w:rsidRDefault="00F33A26" w:rsidP="00F33A26">
      <w:pPr>
        <w:widowControl/>
        <w:adjustRightInd w:val="0"/>
        <w:jc w:val="both"/>
        <w:textAlignment w:val="baseline"/>
        <w:rPr>
          <w:rFonts w:eastAsia="Times New Roman"/>
          <w:b/>
          <w:i/>
          <w:u w:val="single"/>
        </w:rPr>
      </w:pPr>
    </w:p>
    <w:p w14:paraId="3ABB9110" w14:textId="77777777" w:rsidR="00F33A26" w:rsidRPr="006B4569" w:rsidRDefault="00F33A26" w:rsidP="00F33A26">
      <w:pPr>
        <w:widowControl/>
        <w:adjustRightInd w:val="0"/>
        <w:ind w:left="360"/>
        <w:jc w:val="both"/>
        <w:textAlignment w:val="baseline"/>
        <w:rPr>
          <w:rFonts w:eastAsia="Times New Roman"/>
          <w:u w:val="single"/>
        </w:rPr>
      </w:pPr>
      <w:r w:rsidRPr="006B4569">
        <w:rPr>
          <w:rFonts w:eastAsia="Times New Roman"/>
          <w:b/>
          <w:i/>
          <w:u w:val="single"/>
        </w:rPr>
        <w:lastRenderedPageBreak/>
        <w:t>2-1-1 Database</w:t>
      </w:r>
      <w:r w:rsidRPr="006B4569">
        <w:rPr>
          <w:rFonts w:eastAsia="Times New Roman"/>
          <w:b/>
          <w:i/>
        </w:rPr>
        <w:t>:</w:t>
      </w:r>
      <w:r w:rsidRPr="006B4569">
        <w:rPr>
          <w:rFonts w:eastAsia="Times New Roman"/>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90" w:history="1">
        <w:r w:rsidRPr="006B4569">
          <w:rPr>
            <w:rFonts w:eastAsia="Times New Roman"/>
            <w:color w:val="0000FF"/>
            <w:u w:val="single"/>
          </w:rPr>
          <w:t>www.vermont211.org</w:t>
        </w:r>
      </w:hyperlink>
      <w:r w:rsidRPr="006B4569">
        <w:rPr>
          <w:rFonts w:eastAsia="Times New Roman"/>
          <w:u w:val="single"/>
        </w:rPr>
        <w:t>.</w:t>
      </w:r>
    </w:p>
    <w:p w14:paraId="48B8E0BD" w14:textId="77777777" w:rsidR="00F33A26" w:rsidRPr="006B4569" w:rsidRDefault="00F33A26" w:rsidP="00F33A26">
      <w:pPr>
        <w:widowControl/>
        <w:adjustRightInd w:val="0"/>
        <w:ind w:left="360"/>
        <w:jc w:val="both"/>
        <w:textAlignment w:val="baseline"/>
        <w:rPr>
          <w:rFonts w:eastAsia="Times New Roman"/>
          <w:u w:val="single"/>
        </w:rPr>
      </w:pPr>
    </w:p>
    <w:p w14:paraId="779288E6"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Voter Registration</w:t>
      </w:r>
      <w:r w:rsidRPr="006B4569">
        <w:rPr>
          <w:rFonts w:eastAsia="Times New Roman"/>
        </w:rPr>
        <w:t>:  When designated by the Secretary of State, Party agrees to become a voter registration agency as defined by 17 V.S.A. §2103 (41), and to comply with the requirements of state and federal law pertaining to such agencies.</w:t>
      </w:r>
    </w:p>
    <w:p w14:paraId="4B9AE261" w14:textId="77777777" w:rsidR="00F33A26" w:rsidRPr="006B4569" w:rsidRDefault="00F33A26" w:rsidP="00F33A26">
      <w:pPr>
        <w:widowControl/>
        <w:tabs>
          <w:tab w:val="left" w:pos="360"/>
        </w:tabs>
        <w:adjustRightInd w:val="0"/>
        <w:jc w:val="both"/>
        <w:rPr>
          <w:rFonts w:eastAsia="Times New Roman"/>
        </w:rPr>
      </w:pPr>
    </w:p>
    <w:p w14:paraId="0FEB82C6" w14:textId="77777777" w:rsidR="00F33A26" w:rsidRPr="006B4569" w:rsidRDefault="00F33A26" w:rsidP="00F33A26">
      <w:pPr>
        <w:widowControl/>
        <w:adjustRightInd w:val="0"/>
        <w:ind w:left="360"/>
        <w:jc w:val="both"/>
        <w:rPr>
          <w:rFonts w:eastAsia="Times New Roman"/>
        </w:rPr>
      </w:pPr>
      <w:r w:rsidRPr="006B4569">
        <w:rPr>
          <w:rFonts w:eastAsia="Times New Roman"/>
          <w:b/>
          <w:i/>
          <w:u w:val="single"/>
        </w:rPr>
        <w:t>Drug Free Workplace Act</w:t>
      </w:r>
      <w:r w:rsidRPr="006B4569">
        <w:rPr>
          <w:rFonts w:eastAsia="Times New Roman"/>
          <w:i/>
        </w:rPr>
        <w:t xml:space="preserve">:  </w:t>
      </w:r>
      <w:r w:rsidRPr="006B4569">
        <w:rPr>
          <w:rFonts w:eastAsia="Times New Roman"/>
        </w:rPr>
        <w:t>Party will assure a drug-free workplace in accordance with 45 CFR Part 76.</w:t>
      </w:r>
    </w:p>
    <w:p w14:paraId="5904B01C" w14:textId="77777777" w:rsidR="00F33A26" w:rsidRPr="006B4569" w:rsidRDefault="00F33A26" w:rsidP="00F33A26">
      <w:pPr>
        <w:autoSpaceDE/>
        <w:autoSpaceDN/>
        <w:ind w:left="720"/>
        <w:jc w:val="both"/>
        <w:rPr>
          <w:rFonts w:eastAsia="Times New Roman"/>
        </w:rPr>
      </w:pPr>
    </w:p>
    <w:p w14:paraId="23E4F545" w14:textId="77777777" w:rsidR="00F33A26" w:rsidRPr="006B4569" w:rsidRDefault="00F33A26" w:rsidP="00F33A26">
      <w:pPr>
        <w:widowControl/>
        <w:adjustRightInd w:val="0"/>
        <w:ind w:left="360"/>
        <w:jc w:val="both"/>
        <w:textAlignment w:val="baseline"/>
        <w:rPr>
          <w:rFonts w:eastAsia="Times New Roman"/>
        </w:rPr>
      </w:pPr>
      <w:r w:rsidRPr="006B4569">
        <w:rPr>
          <w:rFonts w:eastAsia="Times New Roman"/>
          <w:b/>
          <w:i/>
          <w:u w:val="single"/>
        </w:rPr>
        <w:t>Lobbying</w:t>
      </w:r>
      <w:r w:rsidRPr="006B4569">
        <w:rPr>
          <w:rFonts w:eastAsia="Times New Roman"/>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21A21C67" w14:textId="77777777" w:rsidR="00F33A26" w:rsidRPr="006B4569" w:rsidRDefault="00F33A26" w:rsidP="00F33A26">
      <w:pPr>
        <w:widowControl/>
        <w:adjustRightInd w:val="0"/>
        <w:ind w:left="360"/>
        <w:jc w:val="both"/>
        <w:textAlignment w:val="baseline"/>
        <w:rPr>
          <w:rFonts w:eastAsia="Times New Roman"/>
        </w:rPr>
      </w:pPr>
    </w:p>
    <w:p w14:paraId="63286811" w14:textId="77777777" w:rsidR="00F33A26" w:rsidRPr="006B4569" w:rsidRDefault="00F33A26" w:rsidP="00F33A26">
      <w:pPr>
        <w:widowControl/>
        <w:adjustRightInd w:val="0"/>
        <w:jc w:val="both"/>
        <w:textAlignment w:val="baseline"/>
        <w:rPr>
          <w:rFonts w:eastAsia="Times New Roman"/>
          <w:i/>
          <w:sz w:val="12"/>
          <w:szCs w:val="12"/>
        </w:rPr>
      </w:pPr>
      <w:r w:rsidRPr="006B4569">
        <w:rPr>
          <w:rFonts w:eastAsia="Times New Roman"/>
          <w:i/>
          <w:sz w:val="12"/>
          <w:szCs w:val="12"/>
        </w:rPr>
        <w:t>AHS ATT. F  5/16/2018</w:t>
      </w:r>
    </w:p>
    <w:p w14:paraId="202D4D69" w14:textId="77777777" w:rsidR="00F33A26" w:rsidRPr="006B4569" w:rsidRDefault="00F33A26" w:rsidP="00F33A26">
      <w:pPr>
        <w:autoSpaceDE/>
        <w:autoSpaceDN/>
        <w:jc w:val="both"/>
        <w:rPr>
          <w:rFonts w:eastAsia="Times New Roman"/>
          <w:snapToGrid w:val="0"/>
          <w:sz w:val="24"/>
          <w:szCs w:val="20"/>
        </w:rPr>
      </w:pPr>
    </w:p>
    <w:p w14:paraId="54E7CFFA" w14:textId="0FABE379" w:rsidR="00873DD9" w:rsidRPr="006B4569" w:rsidRDefault="00873DD9" w:rsidP="00F33A26">
      <w:pPr>
        <w:ind w:right="117"/>
        <w:jc w:val="center"/>
        <w:rPr>
          <w:sz w:val="16"/>
        </w:rPr>
      </w:pPr>
    </w:p>
    <w:p w14:paraId="5042580C" w14:textId="77777777" w:rsidR="00C46907" w:rsidRPr="006B4569" w:rsidRDefault="00C46907" w:rsidP="00C46907">
      <w:pPr>
        <w:jc w:val="right"/>
        <w:rPr>
          <w:sz w:val="16"/>
        </w:rPr>
      </w:pPr>
    </w:p>
    <w:sectPr w:rsidR="00C46907" w:rsidRPr="006B4569" w:rsidSect="00F33A26">
      <w:footerReference w:type="even" r:id="rId91"/>
      <w:headerReference w:type="first" r:id="rId92"/>
      <w:endnotePr>
        <w:numFmt w:val="decimal"/>
      </w:endnotePr>
      <w:pgSz w:w="12240" w:h="15840" w:code="1"/>
      <w:pgMar w:top="1350" w:right="1080" w:bottom="72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092D" w14:textId="77777777" w:rsidR="0027485D" w:rsidRDefault="0027485D">
      <w:r>
        <w:separator/>
      </w:r>
    </w:p>
  </w:endnote>
  <w:endnote w:type="continuationSeparator" w:id="0">
    <w:p w14:paraId="766F66F3" w14:textId="77777777" w:rsidR="0027485D" w:rsidRDefault="0027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99138"/>
      <w:docPartObj>
        <w:docPartGallery w:val="Page Numbers (Bottom of Page)"/>
        <w:docPartUnique/>
      </w:docPartObj>
    </w:sdtPr>
    <w:sdtEndPr>
      <w:rPr>
        <w:noProof/>
      </w:rPr>
    </w:sdtEndPr>
    <w:sdtContent>
      <w:p w14:paraId="5C0781EF" w14:textId="445EA652" w:rsidR="0027485D" w:rsidRDefault="002748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25C974" w14:textId="3C14A047" w:rsidR="0027485D" w:rsidRDefault="0027485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232218"/>
      <w:docPartObj>
        <w:docPartGallery w:val="Page Numbers (Bottom of Page)"/>
        <w:docPartUnique/>
      </w:docPartObj>
    </w:sdtPr>
    <w:sdtEndPr>
      <w:rPr>
        <w:noProof/>
      </w:rPr>
    </w:sdtEndPr>
    <w:sdtContent>
      <w:p w14:paraId="4A7DD584" w14:textId="1ED31692" w:rsidR="0027485D" w:rsidRDefault="002748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26338" w14:textId="25BD6F2F" w:rsidR="0027485D" w:rsidRDefault="0027485D">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35123"/>
      <w:docPartObj>
        <w:docPartGallery w:val="Page Numbers (Bottom of Page)"/>
        <w:docPartUnique/>
      </w:docPartObj>
    </w:sdtPr>
    <w:sdtEndPr>
      <w:rPr>
        <w:noProof/>
      </w:rPr>
    </w:sdtEndPr>
    <w:sdtContent>
      <w:p w14:paraId="224691B0" w14:textId="77D1A5F3" w:rsidR="0027485D" w:rsidRDefault="002748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DCAC0" w14:textId="1D5B7124" w:rsidR="0027485D" w:rsidRDefault="0027485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49258"/>
      <w:docPartObj>
        <w:docPartGallery w:val="Page Numbers (Bottom of Page)"/>
        <w:docPartUnique/>
      </w:docPartObj>
    </w:sdtPr>
    <w:sdtEndPr>
      <w:rPr>
        <w:noProof/>
      </w:rPr>
    </w:sdtEndPr>
    <w:sdtContent>
      <w:p w14:paraId="0724D14F" w14:textId="531BAF16" w:rsidR="0027485D" w:rsidRDefault="002748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F3F6F5" w14:textId="759195EE" w:rsidR="0027485D" w:rsidRDefault="0027485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8AF1" w14:textId="77777777" w:rsidR="0027485D" w:rsidRDefault="00274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1F233" w14:textId="77777777" w:rsidR="0027485D" w:rsidRDefault="0027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9CF3" w14:textId="77777777" w:rsidR="0027485D" w:rsidRDefault="0027485D">
      <w:r>
        <w:separator/>
      </w:r>
    </w:p>
  </w:footnote>
  <w:footnote w:type="continuationSeparator" w:id="0">
    <w:p w14:paraId="41D9F5D6" w14:textId="77777777" w:rsidR="0027485D" w:rsidRDefault="0027485D">
      <w:r>
        <w:continuationSeparator/>
      </w:r>
    </w:p>
  </w:footnote>
  <w:footnote w:id="1">
    <w:p w14:paraId="53EC7316" w14:textId="77777777" w:rsidR="0027485D" w:rsidRPr="006C267E" w:rsidRDefault="0027485D" w:rsidP="008F5FBC">
      <w:pPr>
        <w:rPr>
          <w:rFonts w:eastAsia="Times New Roman"/>
          <w:sz w:val="18"/>
          <w:szCs w:val="18"/>
        </w:rPr>
      </w:pPr>
      <w:r w:rsidRPr="006C267E">
        <w:rPr>
          <w:rStyle w:val="FootnoteReference"/>
          <w:sz w:val="18"/>
          <w:szCs w:val="18"/>
        </w:rPr>
        <w:footnoteRef/>
      </w:r>
      <w:r w:rsidRPr="006C267E">
        <w:rPr>
          <w:sz w:val="18"/>
          <w:szCs w:val="18"/>
        </w:rPr>
        <w:t xml:space="preserve"> </w:t>
      </w:r>
      <w:r w:rsidRPr="006C267E">
        <w:rPr>
          <w:rFonts w:eastAsia="Times New Roman"/>
          <w:sz w:val="18"/>
          <w:szCs w:val="18"/>
        </w:rPr>
        <w:t xml:space="preserve">In 2017, the CDC revised the definition of binge making it sex-specific. On the 2017 Vermont YRBS, binge drinking was defined as occurring when males consume five or more drinks and drinking when females consume four or more drinks in one sitting. </w:t>
      </w:r>
    </w:p>
  </w:footnote>
  <w:footnote w:id="2">
    <w:p w14:paraId="3107E424" w14:textId="77777777" w:rsidR="0027485D" w:rsidRPr="006C267E" w:rsidRDefault="0027485D" w:rsidP="006C267E">
      <w:pPr>
        <w:spacing w:before="48"/>
        <w:rPr>
          <w:sz w:val="18"/>
          <w:szCs w:val="18"/>
        </w:rPr>
      </w:pPr>
      <w:r w:rsidRPr="006C267E">
        <w:rPr>
          <w:rStyle w:val="FootnoteReference"/>
          <w:sz w:val="18"/>
          <w:szCs w:val="18"/>
        </w:rPr>
        <w:footnoteRef/>
      </w:r>
      <w:r w:rsidRPr="006C267E">
        <w:rPr>
          <w:sz w:val="18"/>
          <w:szCs w:val="18"/>
        </w:rPr>
        <w:t xml:space="preserve"> Grant BF, Dawson DA: Age of onset of drug use and its association with DSM-IV drug abuse and dependence: results from the National Longitudinal Alcohol Epidemiologic Survey. J Substance Abuse 10(2):163-73, 1998</w:t>
      </w:r>
    </w:p>
    <w:p w14:paraId="16C8080E" w14:textId="77777777" w:rsidR="0027485D" w:rsidRDefault="0027485D">
      <w:pPr>
        <w:pStyle w:val="FootnoteText"/>
      </w:pPr>
    </w:p>
  </w:footnote>
  <w:footnote w:id="3">
    <w:p w14:paraId="12E9C5CC" w14:textId="77777777" w:rsidR="0027485D" w:rsidRPr="006C267E" w:rsidRDefault="0027485D" w:rsidP="006C267E">
      <w:pPr>
        <w:spacing w:before="48"/>
        <w:ind w:left="120"/>
        <w:rPr>
          <w:sz w:val="18"/>
          <w:szCs w:val="18"/>
        </w:rPr>
      </w:pPr>
      <w:r w:rsidRPr="006C267E">
        <w:rPr>
          <w:rStyle w:val="FootnoteReference"/>
          <w:sz w:val="18"/>
          <w:szCs w:val="18"/>
        </w:rPr>
        <w:footnoteRef/>
      </w:r>
      <w:r w:rsidRPr="006C267E">
        <w:rPr>
          <w:position w:val="8"/>
          <w:sz w:val="18"/>
          <w:szCs w:val="18"/>
        </w:rPr>
        <w:t xml:space="preserve"> </w:t>
      </w:r>
      <w:r w:rsidRPr="006C267E">
        <w:rPr>
          <w:sz w:val="18"/>
          <w:szCs w:val="18"/>
        </w:rPr>
        <w:t>Grant BF, Dawson DA: Age of onset of drug use and its association with DSM-IV drug abuse and dependence: results from the National Longitudinal Alcohol Epidemiologic Survey. J Substance Abuse 10(2):163-73, 1998</w:t>
      </w:r>
    </w:p>
    <w:p w14:paraId="2D55EC3E" w14:textId="77777777" w:rsidR="0027485D" w:rsidRDefault="0027485D">
      <w:pPr>
        <w:pStyle w:val="FootnoteText"/>
      </w:pPr>
    </w:p>
  </w:footnote>
  <w:footnote w:id="4">
    <w:p w14:paraId="08A4EBD3" w14:textId="7231C9E9" w:rsidR="0027485D" w:rsidRPr="00AB4AFB" w:rsidRDefault="0027485D" w:rsidP="00866DA4">
      <w:pPr>
        <w:adjustRightInd w:val="0"/>
        <w:ind w:left="180" w:hanging="180"/>
        <w:rPr>
          <w:rFonts w:ascii="Times New Roman" w:eastAsia="Times New Roman" w:hAnsi="Times New Roman"/>
          <w:sz w:val="24"/>
          <w:szCs w:val="24"/>
        </w:rPr>
      </w:pPr>
      <w:r>
        <w:rPr>
          <w:rStyle w:val="FootnoteReference"/>
        </w:rPr>
        <w:footnoteRef/>
      </w:r>
      <w:r>
        <w:t xml:space="preserve"> </w:t>
      </w:r>
      <w:r w:rsidRPr="00866DA4">
        <w:rPr>
          <w:rFonts w:eastAsia="Times New Roman"/>
          <w:sz w:val="18"/>
          <w:szCs w:val="18"/>
        </w:rPr>
        <w:t>Hamza, D.M., Bercov, M., Suen, V. Y. M., Allen, A., Cribben, I., Goodrick, J. …&amp; Silverstone, P. H. (2018).</w:t>
      </w:r>
      <w:r>
        <w:rPr>
          <w:rFonts w:eastAsia="Times New Roman"/>
          <w:sz w:val="18"/>
          <w:szCs w:val="18"/>
        </w:rPr>
        <w:t xml:space="preserve"> </w:t>
      </w:r>
      <w:r w:rsidRPr="00866DA4">
        <w:rPr>
          <w:rFonts w:eastAsia="Times New Roman"/>
          <w:sz w:val="18"/>
          <w:szCs w:val="18"/>
        </w:rPr>
        <w:t xml:space="preserve">School-based Screening, Brief Interventions and Referral to Treatment (SBIRT) significantly decreases long-term substance abuse in 6,227 students aged 11-18.  </w:t>
      </w:r>
      <w:r w:rsidRPr="00866DA4">
        <w:rPr>
          <w:rFonts w:eastAsia="Times New Roman"/>
          <w:i/>
          <w:sz w:val="18"/>
          <w:szCs w:val="18"/>
        </w:rPr>
        <w:t>Journal of Addictive Behaviors and Therapy</w:t>
      </w:r>
      <w:r w:rsidRPr="00866DA4">
        <w:rPr>
          <w:rFonts w:eastAsia="Times New Roman"/>
          <w:sz w:val="18"/>
          <w:szCs w:val="18"/>
        </w:rPr>
        <w:t xml:space="preserve">, </w:t>
      </w:r>
      <w:r w:rsidRPr="00866DA4">
        <w:rPr>
          <w:rFonts w:eastAsia="Times New Roman"/>
          <w:i/>
          <w:sz w:val="18"/>
          <w:szCs w:val="18"/>
        </w:rPr>
        <w:t>2</w:t>
      </w:r>
      <w:r w:rsidRPr="00866DA4">
        <w:rPr>
          <w:rFonts w:eastAsia="Times New Roman"/>
          <w:sz w:val="18"/>
          <w:szCs w:val="18"/>
        </w:rPr>
        <w:t>(1), 5.</w:t>
      </w:r>
    </w:p>
    <w:p w14:paraId="4B46D7C5" w14:textId="167E5C3A" w:rsidR="0027485D" w:rsidRDefault="002748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FB93" w14:textId="77777777" w:rsidR="0027485D" w:rsidRPr="00B53CB5" w:rsidRDefault="0027485D" w:rsidP="00F33A26">
    <w:pPr>
      <w:tabs>
        <w:tab w:val="right" w:pos="10080"/>
      </w:tabs>
      <w:jc w:val="both"/>
      <w:rPr>
        <w:b/>
        <w:bCs/>
      </w:rPr>
    </w:pPr>
    <w:r w:rsidRPr="00B53CB5">
      <w:rPr>
        <w:b/>
        <w:bCs/>
      </w:rPr>
      <w:t>STATE OF VERMONT</w:t>
    </w:r>
    <w:r w:rsidRPr="00B53CB5">
      <w:rPr>
        <w:b/>
        <w:bCs/>
      </w:rPr>
      <w:tab/>
    </w:r>
    <w:r w:rsidRPr="00B53CB5">
      <w:rPr>
        <w:bCs/>
      </w:rPr>
      <w:t xml:space="preserve">Contract </w:t>
    </w:r>
    <w:r w:rsidRPr="00B53CB5">
      <w:rPr>
        <w:b/>
        <w:bCs/>
      </w:rPr>
      <w:t xml:space="preserve">#:  </w:t>
    </w:r>
  </w:p>
  <w:p w14:paraId="1F120082" w14:textId="77777777" w:rsidR="0027485D" w:rsidRPr="00B53CB5" w:rsidRDefault="0027485D" w:rsidP="00F33A26">
    <w:pPr>
      <w:tabs>
        <w:tab w:val="right" w:pos="10080"/>
      </w:tabs>
      <w:jc w:val="both"/>
      <w:rPr>
        <w:b/>
        <w:bCs/>
      </w:rPr>
    </w:pPr>
    <w:r w:rsidRPr="00B53CB5">
      <w:rPr>
        <w:b/>
        <w:bCs/>
      </w:rPr>
      <w:t>CONTRACT FOR SERVICES</w:t>
    </w:r>
    <w:r w:rsidRPr="00B53CB5">
      <w:rPr>
        <w:b/>
        <w:bCs/>
      </w:rPr>
      <w:tab/>
    </w:r>
    <w:r w:rsidRPr="00B53CB5">
      <w:t xml:space="preserve">Page </w:t>
    </w:r>
    <w:r w:rsidRPr="00B53CB5">
      <w:rPr>
        <w:b/>
        <w:bCs/>
      </w:rPr>
      <w:fldChar w:fldCharType="begin"/>
    </w:r>
    <w:r w:rsidRPr="00B53CB5">
      <w:instrText xml:space="preserve"> PAGE </w:instrText>
    </w:r>
    <w:r w:rsidRPr="00B53CB5">
      <w:rPr>
        <w:b/>
        <w:bCs/>
      </w:rPr>
      <w:fldChar w:fldCharType="separate"/>
    </w:r>
    <w:r>
      <w:rPr>
        <w:noProof/>
      </w:rPr>
      <w:t>1</w:t>
    </w:r>
    <w:r w:rsidRPr="00B53CB5">
      <w:rPr>
        <w:b/>
        <w:bCs/>
      </w:rPr>
      <w:fldChar w:fldCharType="end"/>
    </w:r>
    <w:r w:rsidRPr="00B53CB5">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p w14:paraId="10AA475B" w14:textId="77777777" w:rsidR="0027485D" w:rsidRPr="00B53CB5" w:rsidRDefault="0027485D" w:rsidP="00F3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C44"/>
    <w:multiLevelType w:val="hybridMultilevel"/>
    <w:tmpl w:val="6978BA36"/>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15:restartNumberingAfterBreak="0">
    <w:nsid w:val="06DB345B"/>
    <w:multiLevelType w:val="multilevel"/>
    <w:tmpl w:val="A13CFD1A"/>
    <w:lvl w:ilvl="0">
      <w:start w:val="1"/>
      <w:numFmt w:val="decimal"/>
      <w:lvlText w:val="%1."/>
      <w:lvlJc w:val="left"/>
      <w:pPr>
        <w:ind w:left="411" w:hanging="312"/>
      </w:pPr>
      <w:rPr>
        <w:rFonts w:ascii="Arial" w:eastAsia="Arial" w:hAnsi="Arial" w:cs="Arial" w:hint="default"/>
        <w:b/>
        <w:bCs/>
        <w:w w:val="99"/>
        <w:sz w:val="28"/>
        <w:szCs w:val="28"/>
      </w:rPr>
    </w:lvl>
    <w:lvl w:ilvl="1">
      <w:start w:val="1"/>
      <w:numFmt w:val="decimal"/>
      <w:lvlText w:val="%1.%2"/>
      <w:lvlJc w:val="left"/>
      <w:pPr>
        <w:ind w:left="467" w:hanging="368"/>
      </w:pPr>
      <w:rPr>
        <w:rFonts w:ascii="Arial" w:eastAsia="Arial" w:hAnsi="Arial" w:cs="Arial" w:hint="default"/>
        <w:b/>
        <w:bCs/>
        <w:i/>
        <w:w w:val="99"/>
        <w:sz w:val="22"/>
        <w:szCs w:val="22"/>
      </w:rPr>
    </w:lvl>
    <w:lvl w:ilvl="2">
      <w:start w:val="1"/>
      <w:numFmt w:val="decimal"/>
      <w:lvlText w:val="%1.%2.%3"/>
      <w:lvlJc w:val="left"/>
      <w:pPr>
        <w:ind w:left="1540" w:hanging="721"/>
      </w:pPr>
      <w:rPr>
        <w:rFonts w:ascii="Arial" w:eastAsia="Arial" w:hAnsi="Arial" w:cs="Arial" w:hint="default"/>
        <w:b/>
        <w:bCs/>
        <w:w w:val="99"/>
        <w:sz w:val="22"/>
        <w:szCs w:val="22"/>
      </w:rPr>
    </w:lvl>
    <w:lvl w:ilvl="3">
      <w:numFmt w:val="bullet"/>
      <w:lvlText w:val=""/>
      <w:lvlJc w:val="left"/>
      <w:pPr>
        <w:ind w:left="2240" w:hanging="360"/>
      </w:pPr>
      <w:rPr>
        <w:rFonts w:ascii="Symbol" w:eastAsia="Symbol" w:hAnsi="Symbol" w:cs="Symbol" w:hint="default"/>
        <w:color w:val="auto"/>
        <w:w w:val="99"/>
        <w:sz w:val="22"/>
        <w:szCs w:val="22"/>
      </w:rPr>
    </w:lvl>
    <w:lvl w:ilvl="4">
      <w:numFmt w:val="bullet"/>
      <w:lvlText w:val="•"/>
      <w:lvlJc w:val="left"/>
      <w:pPr>
        <w:ind w:left="3231" w:hanging="360"/>
      </w:pPr>
      <w:rPr>
        <w:rFonts w:hint="default"/>
      </w:rPr>
    </w:lvl>
    <w:lvl w:ilvl="5">
      <w:numFmt w:val="bullet"/>
      <w:lvlText w:val="•"/>
      <w:lvlJc w:val="left"/>
      <w:pPr>
        <w:ind w:left="4222" w:hanging="360"/>
      </w:pPr>
      <w:rPr>
        <w:rFonts w:hint="default"/>
      </w:rPr>
    </w:lvl>
    <w:lvl w:ilvl="6">
      <w:numFmt w:val="bullet"/>
      <w:lvlText w:val="•"/>
      <w:lvlJc w:val="left"/>
      <w:pPr>
        <w:ind w:left="5214" w:hanging="360"/>
      </w:pPr>
      <w:rPr>
        <w:rFonts w:hint="default"/>
      </w:rPr>
    </w:lvl>
    <w:lvl w:ilvl="7">
      <w:numFmt w:val="bullet"/>
      <w:lvlText w:val="•"/>
      <w:lvlJc w:val="left"/>
      <w:pPr>
        <w:ind w:left="6205" w:hanging="360"/>
      </w:pPr>
      <w:rPr>
        <w:rFonts w:hint="default"/>
      </w:rPr>
    </w:lvl>
    <w:lvl w:ilvl="8">
      <w:numFmt w:val="bullet"/>
      <w:lvlText w:val="•"/>
      <w:lvlJc w:val="left"/>
      <w:pPr>
        <w:ind w:left="7197" w:hanging="360"/>
      </w:pPr>
      <w:rPr>
        <w:rFonts w:hint="default"/>
      </w:rPr>
    </w:lvl>
  </w:abstractNum>
  <w:abstractNum w:abstractNumId="2" w15:restartNumberingAfterBreak="0">
    <w:nsid w:val="077E282C"/>
    <w:multiLevelType w:val="hybridMultilevel"/>
    <w:tmpl w:val="74D48AFC"/>
    <w:lvl w:ilvl="0" w:tplc="CFE64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216F"/>
    <w:multiLevelType w:val="hybridMultilevel"/>
    <w:tmpl w:val="D32AB0A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15:restartNumberingAfterBreak="0">
    <w:nsid w:val="12B975C4"/>
    <w:multiLevelType w:val="multilevel"/>
    <w:tmpl w:val="80780F40"/>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E16C46"/>
    <w:multiLevelType w:val="hybridMultilevel"/>
    <w:tmpl w:val="16122500"/>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6" w15:restartNumberingAfterBreak="0">
    <w:nsid w:val="15AD2FCF"/>
    <w:multiLevelType w:val="hybridMultilevel"/>
    <w:tmpl w:val="B61CE582"/>
    <w:lvl w:ilvl="0" w:tplc="B9DCDAE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B5D68"/>
    <w:multiLevelType w:val="hybridMultilevel"/>
    <w:tmpl w:val="6374F446"/>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3C2F95"/>
    <w:multiLevelType w:val="hybridMultilevel"/>
    <w:tmpl w:val="40123C90"/>
    <w:lvl w:ilvl="0" w:tplc="AA2A86E6">
      <w:start w:val="1"/>
      <w:numFmt w:val="lowerLetter"/>
      <w:lvlText w:val="%1)"/>
      <w:lvlJc w:val="left"/>
      <w:pPr>
        <w:ind w:left="463" w:hanging="360"/>
      </w:pPr>
      <w:rPr>
        <w:rFonts w:ascii="Arial" w:eastAsia="Arial" w:hAnsi="Arial" w:cs="Arial" w:hint="default"/>
        <w:w w:val="100"/>
        <w:sz w:val="20"/>
        <w:szCs w:val="20"/>
      </w:rPr>
    </w:lvl>
    <w:lvl w:ilvl="1" w:tplc="C73AB59E">
      <w:numFmt w:val="bullet"/>
      <w:lvlText w:val="•"/>
      <w:lvlJc w:val="left"/>
      <w:pPr>
        <w:ind w:left="692" w:hanging="360"/>
      </w:pPr>
      <w:rPr>
        <w:rFonts w:hint="default"/>
      </w:rPr>
    </w:lvl>
    <w:lvl w:ilvl="2" w:tplc="E1F8ABCA">
      <w:numFmt w:val="bullet"/>
      <w:lvlText w:val="•"/>
      <w:lvlJc w:val="left"/>
      <w:pPr>
        <w:ind w:left="924" w:hanging="360"/>
      </w:pPr>
      <w:rPr>
        <w:rFonts w:hint="default"/>
      </w:rPr>
    </w:lvl>
    <w:lvl w:ilvl="3" w:tplc="05CE129E">
      <w:numFmt w:val="bullet"/>
      <w:lvlText w:val="•"/>
      <w:lvlJc w:val="left"/>
      <w:pPr>
        <w:ind w:left="1156" w:hanging="360"/>
      </w:pPr>
      <w:rPr>
        <w:rFonts w:hint="default"/>
      </w:rPr>
    </w:lvl>
    <w:lvl w:ilvl="4" w:tplc="891EE558">
      <w:numFmt w:val="bullet"/>
      <w:lvlText w:val="•"/>
      <w:lvlJc w:val="left"/>
      <w:pPr>
        <w:ind w:left="1388" w:hanging="360"/>
      </w:pPr>
      <w:rPr>
        <w:rFonts w:hint="default"/>
      </w:rPr>
    </w:lvl>
    <w:lvl w:ilvl="5" w:tplc="020CDCC4">
      <w:numFmt w:val="bullet"/>
      <w:lvlText w:val="•"/>
      <w:lvlJc w:val="left"/>
      <w:pPr>
        <w:ind w:left="1620" w:hanging="360"/>
      </w:pPr>
      <w:rPr>
        <w:rFonts w:hint="default"/>
      </w:rPr>
    </w:lvl>
    <w:lvl w:ilvl="6" w:tplc="04465B64">
      <w:numFmt w:val="bullet"/>
      <w:lvlText w:val="•"/>
      <w:lvlJc w:val="left"/>
      <w:pPr>
        <w:ind w:left="1852" w:hanging="360"/>
      </w:pPr>
      <w:rPr>
        <w:rFonts w:hint="default"/>
      </w:rPr>
    </w:lvl>
    <w:lvl w:ilvl="7" w:tplc="6A26B9AE">
      <w:numFmt w:val="bullet"/>
      <w:lvlText w:val="•"/>
      <w:lvlJc w:val="left"/>
      <w:pPr>
        <w:ind w:left="2084" w:hanging="360"/>
      </w:pPr>
      <w:rPr>
        <w:rFonts w:hint="default"/>
      </w:rPr>
    </w:lvl>
    <w:lvl w:ilvl="8" w:tplc="D6308EDA">
      <w:numFmt w:val="bullet"/>
      <w:lvlText w:val="•"/>
      <w:lvlJc w:val="left"/>
      <w:pPr>
        <w:ind w:left="2316" w:hanging="360"/>
      </w:pPr>
      <w:rPr>
        <w:rFonts w:hint="default"/>
      </w:rPr>
    </w:lvl>
  </w:abstractNum>
  <w:abstractNum w:abstractNumId="10" w15:restartNumberingAfterBreak="0">
    <w:nsid w:val="1ACD5EAA"/>
    <w:multiLevelType w:val="hybridMultilevel"/>
    <w:tmpl w:val="EC5040A0"/>
    <w:lvl w:ilvl="0" w:tplc="9550B040">
      <w:start w:val="1"/>
      <w:numFmt w:val="upperLetter"/>
      <w:lvlText w:val="%1."/>
      <w:lvlJc w:val="left"/>
      <w:pPr>
        <w:ind w:left="580" w:hanging="360"/>
        <w:jc w:val="right"/>
      </w:pPr>
      <w:rPr>
        <w:rFonts w:ascii="Arial" w:eastAsia="Arial" w:hAnsi="Arial" w:cs="Arial" w:hint="default"/>
        <w:spacing w:val="-1"/>
        <w:w w:val="99"/>
        <w:sz w:val="22"/>
        <w:szCs w:val="22"/>
      </w:rPr>
    </w:lvl>
    <w:lvl w:ilvl="1" w:tplc="F63CEA38">
      <w:start w:val="1"/>
      <w:numFmt w:val="decimal"/>
      <w:lvlText w:val="%2."/>
      <w:lvlJc w:val="left"/>
      <w:pPr>
        <w:ind w:left="460" w:hanging="360"/>
      </w:pPr>
      <w:rPr>
        <w:rFonts w:ascii="Times New Roman" w:eastAsia="Times New Roman" w:hAnsi="Times New Roman" w:cs="Times New Roman" w:hint="default"/>
        <w:b/>
        <w:bCs/>
        <w:spacing w:val="-2"/>
        <w:w w:val="99"/>
        <w:sz w:val="24"/>
        <w:szCs w:val="24"/>
      </w:rPr>
    </w:lvl>
    <w:lvl w:ilvl="2" w:tplc="2E84F354">
      <w:start w:val="1"/>
      <w:numFmt w:val="lowerLetter"/>
      <w:lvlText w:val="%3."/>
      <w:lvlJc w:val="left"/>
      <w:pPr>
        <w:ind w:left="1180" w:hanging="360"/>
      </w:pPr>
      <w:rPr>
        <w:rFonts w:ascii="Times New Roman" w:eastAsia="Times New Roman" w:hAnsi="Times New Roman" w:cs="Times New Roman" w:hint="default"/>
        <w:spacing w:val="-1"/>
        <w:w w:val="99"/>
        <w:sz w:val="22"/>
        <w:szCs w:val="22"/>
      </w:rPr>
    </w:lvl>
    <w:lvl w:ilvl="3" w:tplc="73EA634C">
      <w:numFmt w:val="bullet"/>
      <w:lvlText w:val="•"/>
      <w:lvlJc w:val="left"/>
      <w:pPr>
        <w:ind w:left="1540" w:hanging="360"/>
      </w:pPr>
      <w:rPr>
        <w:rFonts w:hint="default"/>
      </w:rPr>
    </w:lvl>
    <w:lvl w:ilvl="4" w:tplc="ED0ECA92">
      <w:numFmt w:val="bullet"/>
      <w:lvlText w:val="•"/>
      <w:lvlJc w:val="left"/>
      <w:pPr>
        <w:ind w:left="2791" w:hanging="360"/>
      </w:pPr>
      <w:rPr>
        <w:rFonts w:hint="default"/>
      </w:rPr>
    </w:lvl>
    <w:lvl w:ilvl="5" w:tplc="00287722">
      <w:numFmt w:val="bullet"/>
      <w:lvlText w:val="•"/>
      <w:lvlJc w:val="left"/>
      <w:pPr>
        <w:ind w:left="4042" w:hanging="360"/>
      </w:pPr>
      <w:rPr>
        <w:rFonts w:hint="default"/>
      </w:rPr>
    </w:lvl>
    <w:lvl w:ilvl="6" w:tplc="C05C38C6">
      <w:numFmt w:val="bullet"/>
      <w:lvlText w:val="•"/>
      <w:lvlJc w:val="left"/>
      <w:pPr>
        <w:ind w:left="5294" w:hanging="360"/>
      </w:pPr>
      <w:rPr>
        <w:rFonts w:hint="default"/>
      </w:rPr>
    </w:lvl>
    <w:lvl w:ilvl="7" w:tplc="6B6458C8">
      <w:numFmt w:val="bullet"/>
      <w:lvlText w:val="•"/>
      <w:lvlJc w:val="left"/>
      <w:pPr>
        <w:ind w:left="6545" w:hanging="360"/>
      </w:pPr>
      <w:rPr>
        <w:rFonts w:hint="default"/>
      </w:rPr>
    </w:lvl>
    <w:lvl w:ilvl="8" w:tplc="80769B06">
      <w:numFmt w:val="bullet"/>
      <w:lvlText w:val="•"/>
      <w:lvlJc w:val="left"/>
      <w:pPr>
        <w:ind w:left="7797" w:hanging="360"/>
      </w:pPr>
      <w:rPr>
        <w:rFonts w:hint="default"/>
      </w:rPr>
    </w:lvl>
  </w:abstractNum>
  <w:abstractNum w:abstractNumId="11" w15:restartNumberingAfterBreak="0">
    <w:nsid w:val="1C4C3592"/>
    <w:multiLevelType w:val="hybridMultilevel"/>
    <w:tmpl w:val="C25E1F2A"/>
    <w:lvl w:ilvl="0" w:tplc="E4448504">
      <w:numFmt w:val="bullet"/>
      <w:lvlText w:val=""/>
      <w:lvlJc w:val="left"/>
      <w:pPr>
        <w:ind w:left="2280" w:hanging="360"/>
      </w:pPr>
      <w:rPr>
        <w:rFonts w:ascii="Symbol" w:eastAsia="Symbol" w:hAnsi="Symbol" w:cs="Symbol" w:hint="default"/>
        <w:w w:val="99"/>
        <w:sz w:val="22"/>
        <w:szCs w:val="22"/>
      </w:rPr>
    </w:lvl>
    <w:lvl w:ilvl="1" w:tplc="587269F4">
      <w:numFmt w:val="bullet"/>
      <w:lvlText w:val="•"/>
      <w:lvlJc w:val="left"/>
      <w:pPr>
        <w:ind w:left="3010" w:hanging="360"/>
      </w:pPr>
      <w:rPr>
        <w:rFonts w:hint="default"/>
      </w:rPr>
    </w:lvl>
    <w:lvl w:ilvl="2" w:tplc="106203B2">
      <w:numFmt w:val="bullet"/>
      <w:lvlText w:val="•"/>
      <w:lvlJc w:val="left"/>
      <w:pPr>
        <w:ind w:left="3740" w:hanging="360"/>
      </w:pPr>
      <w:rPr>
        <w:rFonts w:hint="default"/>
      </w:rPr>
    </w:lvl>
    <w:lvl w:ilvl="3" w:tplc="085E5E4C">
      <w:numFmt w:val="bullet"/>
      <w:lvlText w:val="•"/>
      <w:lvlJc w:val="left"/>
      <w:pPr>
        <w:ind w:left="4470" w:hanging="360"/>
      </w:pPr>
      <w:rPr>
        <w:rFonts w:hint="default"/>
      </w:rPr>
    </w:lvl>
    <w:lvl w:ilvl="4" w:tplc="FBACABDA">
      <w:numFmt w:val="bullet"/>
      <w:lvlText w:val="•"/>
      <w:lvlJc w:val="left"/>
      <w:pPr>
        <w:ind w:left="5200" w:hanging="360"/>
      </w:pPr>
      <w:rPr>
        <w:rFonts w:hint="default"/>
      </w:rPr>
    </w:lvl>
    <w:lvl w:ilvl="5" w:tplc="383A5DF2">
      <w:numFmt w:val="bullet"/>
      <w:lvlText w:val="•"/>
      <w:lvlJc w:val="left"/>
      <w:pPr>
        <w:ind w:left="5930" w:hanging="360"/>
      </w:pPr>
      <w:rPr>
        <w:rFonts w:hint="default"/>
      </w:rPr>
    </w:lvl>
    <w:lvl w:ilvl="6" w:tplc="A47233F2">
      <w:numFmt w:val="bullet"/>
      <w:lvlText w:val="•"/>
      <w:lvlJc w:val="left"/>
      <w:pPr>
        <w:ind w:left="6660" w:hanging="360"/>
      </w:pPr>
      <w:rPr>
        <w:rFonts w:hint="default"/>
      </w:rPr>
    </w:lvl>
    <w:lvl w:ilvl="7" w:tplc="1A06A8A8">
      <w:numFmt w:val="bullet"/>
      <w:lvlText w:val="•"/>
      <w:lvlJc w:val="left"/>
      <w:pPr>
        <w:ind w:left="7390" w:hanging="360"/>
      </w:pPr>
      <w:rPr>
        <w:rFonts w:hint="default"/>
      </w:rPr>
    </w:lvl>
    <w:lvl w:ilvl="8" w:tplc="D35867DA">
      <w:numFmt w:val="bullet"/>
      <w:lvlText w:val="•"/>
      <w:lvlJc w:val="left"/>
      <w:pPr>
        <w:ind w:left="8120" w:hanging="360"/>
      </w:pPr>
      <w:rPr>
        <w:rFonts w:hint="default"/>
      </w:rPr>
    </w:lvl>
  </w:abstractNum>
  <w:abstractNum w:abstractNumId="12" w15:restartNumberingAfterBreak="0">
    <w:nsid w:val="1FD55926"/>
    <w:multiLevelType w:val="hybridMultilevel"/>
    <w:tmpl w:val="9CF2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B673A"/>
    <w:multiLevelType w:val="hybridMultilevel"/>
    <w:tmpl w:val="E40657E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E06C81"/>
    <w:multiLevelType w:val="hybridMultilevel"/>
    <w:tmpl w:val="BBEE300A"/>
    <w:lvl w:ilvl="0" w:tplc="7396B49A">
      <w:numFmt w:val="bullet"/>
      <w:lvlText w:val=""/>
      <w:lvlJc w:val="left"/>
      <w:pPr>
        <w:ind w:left="2260" w:hanging="360"/>
      </w:pPr>
      <w:rPr>
        <w:rFonts w:ascii="Symbol" w:eastAsia="Symbol" w:hAnsi="Symbol" w:cs="Symbol" w:hint="default"/>
        <w:w w:val="99"/>
        <w:sz w:val="22"/>
        <w:szCs w:val="22"/>
      </w:rPr>
    </w:lvl>
    <w:lvl w:ilvl="1" w:tplc="26A6129E">
      <w:numFmt w:val="bullet"/>
      <w:lvlText w:val="•"/>
      <w:lvlJc w:val="left"/>
      <w:pPr>
        <w:ind w:left="2990" w:hanging="360"/>
      </w:pPr>
      <w:rPr>
        <w:rFonts w:hint="default"/>
      </w:rPr>
    </w:lvl>
    <w:lvl w:ilvl="2" w:tplc="BADE7516">
      <w:numFmt w:val="bullet"/>
      <w:lvlText w:val="•"/>
      <w:lvlJc w:val="left"/>
      <w:pPr>
        <w:ind w:left="3720" w:hanging="360"/>
      </w:pPr>
      <w:rPr>
        <w:rFonts w:hint="default"/>
      </w:rPr>
    </w:lvl>
    <w:lvl w:ilvl="3" w:tplc="582E3B92">
      <w:numFmt w:val="bullet"/>
      <w:lvlText w:val="•"/>
      <w:lvlJc w:val="left"/>
      <w:pPr>
        <w:ind w:left="4450" w:hanging="360"/>
      </w:pPr>
      <w:rPr>
        <w:rFonts w:hint="default"/>
      </w:rPr>
    </w:lvl>
    <w:lvl w:ilvl="4" w:tplc="D34E08E8">
      <w:numFmt w:val="bullet"/>
      <w:lvlText w:val="•"/>
      <w:lvlJc w:val="left"/>
      <w:pPr>
        <w:ind w:left="5180" w:hanging="360"/>
      </w:pPr>
      <w:rPr>
        <w:rFonts w:hint="default"/>
      </w:rPr>
    </w:lvl>
    <w:lvl w:ilvl="5" w:tplc="E690E94E">
      <w:numFmt w:val="bullet"/>
      <w:lvlText w:val="•"/>
      <w:lvlJc w:val="left"/>
      <w:pPr>
        <w:ind w:left="5910" w:hanging="360"/>
      </w:pPr>
      <w:rPr>
        <w:rFonts w:hint="default"/>
      </w:rPr>
    </w:lvl>
    <w:lvl w:ilvl="6" w:tplc="03F4F80C">
      <w:numFmt w:val="bullet"/>
      <w:lvlText w:val="•"/>
      <w:lvlJc w:val="left"/>
      <w:pPr>
        <w:ind w:left="6640" w:hanging="360"/>
      </w:pPr>
      <w:rPr>
        <w:rFonts w:hint="default"/>
      </w:rPr>
    </w:lvl>
    <w:lvl w:ilvl="7" w:tplc="6C5C8F78">
      <w:numFmt w:val="bullet"/>
      <w:lvlText w:val="•"/>
      <w:lvlJc w:val="left"/>
      <w:pPr>
        <w:ind w:left="7370" w:hanging="360"/>
      </w:pPr>
      <w:rPr>
        <w:rFonts w:hint="default"/>
      </w:rPr>
    </w:lvl>
    <w:lvl w:ilvl="8" w:tplc="513E2A50">
      <w:numFmt w:val="bullet"/>
      <w:lvlText w:val="•"/>
      <w:lvlJc w:val="left"/>
      <w:pPr>
        <w:ind w:left="8100" w:hanging="360"/>
      </w:pPr>
      <w:rPr>
        <w:rFonts w:hint="default"/>
      </w:rPr>
    </w:lvl>
  </w:abstractNum>
  <w:abstractNum w:abstractNumId="16" w15:restartNumberingAfterBreak="0">
    <w:nsid w:val="2FBE5099"/>
    <w:multiLevelType w:val="hybridMultilevel"/>
    <w:tmpl w:val="CEC4D846"/>
    <w:lvl w:ilvl="0" w:tplc="6BF88B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8716D"/>
    <w:multiLevelType w:val="hybridMultilevel"/>
    <w:tmpl w:val="71B6C726"/>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8" w15:restartNumberingAfterBreak="0">
    <w:nsid w:val="30C41C11"/>
    <w:multiLevelType w:val="hybridMultilevel"/>
    <w:tmpl w:val="FAFE90B8"/>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15:restartNumberingAfterBreak="0">
    <w:nsid w:val="347360D9"/>
    <w:multiLevelType w:val="hybridMultilevel"/>
    <w:tmpl w:val="6E82CE64"/>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Courier New" w:hint="default"/>
      </w:rPr>
    </w:lvl>
    <w:lvl w:ilvl="2" w:tplc="04090005">
      <w:start w:val="1"/>
      <w:numFmt w:val="bullet"/>
      <w:lvlText w:val=""/>
      <w:lvlJc w:val="left"/>
      <w:pPr>
        <w:ind w:left="2979" w:hanging="360"/>
      </w:pPr>
      <w:rPr>
        <w:rFonts w:ascii="Wingdings" w:hAnsi="Wingdings" w:hint="default"/>
      </w:rPr>
    </w:lvl>
    <w:lvl w:ilvl="3" w:tplc="0409000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0" w15:restartNumberingAfterBreak="0">
    <w:nsid w:val="38B6683D"/>
    <w:multiLevelType w:val="hybridMultilevel"/>
    <w:tmpl w:val="90B2978A"/>
    <w:lvl w:ilvl="0" w:tplc="28A46518">
      <w:start w:val="1"/>
      <w:numFmt w:val="decimal"/>
      <w:lvlText w:val="%1."/>
      <w:lvlJc w:val="left"/>
      <w:pPr>
        <w:ind w:left="1372" w:hanging="553"/>
      </w:pPr>
      <w:rPr>
        <w:rFonts w:hint="default"/>
        <w:w w:val="99"/>
      </w:rPr>
    </w:lvl>
    <w:lvl w:ilvl="1" w:tplc="BCFA6D0A">
      <w:numFmt w:val="bullet"/>
      <w:lvlText w:val="•"/>
      <w:lvlJc w:val="left"/>
      <w:pPr>
        <w:ind w:left="2198" w:hanging="553"/>
      </w:pPr>
      <w:rPr>
        <w:rFonts w:hint="default"/>
      </w:rPr>
    </w:lvl>
    <w:lvl w:ilvl="2" w:tplc="BADAB386">
      <w:numFmt w:val="bullet"/>
      <w:lvlText w:val="•"/>
      <w:lvlJc w:val="left"/>
      <w:pPr>
        <w:ind w:left="3016" w:hanging="553"/>
      </w:pPr>
      <w:rPr>
        <w:rFonts w:hint="default"/>
      </w:rPr>
    </w:lvl>
    <w:lvl w:ilvl="3" w:tplc="BAC84494">
      <w:numFmt w:val="bullet"/>
      <w:lvlText w:val="•"/>
      <w:lvlJc w:val="left"/>
      <w:pPr>
        <w:ind w:left="3834" w:hanging="553"/>
      </w:pPr>
      <w:rPr>
        <w:rFonts w:hint="default"/>
      </w:rPr>
    </w:lvl>
    <w:lvl w:ilvl="4" w:tplc="2C9CE37E">
      <w:numFmt w:val="bullet"/>
      <w:lvlText w:val="•"/>
      <w:lvlJc w:val="left"/>
      <w:pPr>
        <w:ind w:left="4652" w:hanging="553"/>
      </w:pPr>
      <w:rPr>
        <w:rFonts w:hint="default"/>
      </w:rPr>
    </w:lvl>
    <w:lvl w:ilvl="5" w:tplc="DDD83BC2">
      <w:numFmt w:val="bullet"/>
      <w:lvlText w:val="•"/>
      <w:lvlJc w:val="left"/>
      <w:pPr>
        <w:ind w:left="5470" w:hanging="553"/>
      </w:pPr>
      <w:rPr>
        <w:rFonts w:hint="default"/>
      </w:rPr>
    </w:lvl>
    <w:lvl w:ilvl="6" w:tplc="E830F61E">
      <w:numFmt w:val="bullet"/>
      <w:lvlText w:val="•"/>
      <w:lvlJc w:val="left"/>
      <w:pPr>
        <w:ind w:left="6288" w:hanging="553"/>
      </w:pPr>
      <w:rPr>
        <w:rFonts w:hint="default"/>
      </w:rPr>
    </w:lvl>
    <w:lvl w:ilvl="7" w:tplc="7D0A554E">
      <w:numFmt w:val="bullet"/>
      <w:lvlText w:val="•"/>
      <w:lvlJc w:val="left"/>
      <w:pPr>
        <w:ind w:left="7106" w:hanging="553"/>
      </w:pPr>
      <w:rPr>
        <w:rFonts w:hint="default"/>
      </w:rPr>
    </w:lvl>
    <w:lvl w:ilvl="8" w:tplc="EA0A182E">
      <w:numFmt w:val="bullet"/>
      <w:lvlText w:val="•"/>
      <w:lvlJc w:val="left"/>
      <w:pPr>
        <w:ind w:left="7924" w:hanging="553"/>
      </w:pPr>
      <w:rPr>
        <w:rFonts w:hint="default"/>
      </w:rPr>
    </w:lvl>
  </w:abstractNum>
  <w:abstractNum w:abstractNumId="21" w15:restartNumberingAfterBreak="0">
    <w:nsid w:val="3A0F1D76"/>
    <w:multiLevelType w:val="multilevel"/>
    <w:tmpl w:val="3514B668"/>
    <w:lvl w:ilvl="0">
      <w:start w:val="1"/>
      <w:numFmt w:val="bullet"/>
      <w:lvlText w:val=""/>
      <w:lvlJc w:val="left"/>
      <w:pPr>
        <w:ind w:left="1560" w:hanging="721"/>
      </w:pPr>
      <w:rPr>
        <w:rFonts w:ascii="Symbol" w:hAnsi="Symbol" w:hint="default"/>
      </w:rPr>
    </w:lvl>
    <w:lvl w:ilvl="1">
      <w:start w:val="2"/>
      <w:numFmt w:val="decimal"/>
      <w:lvlText w:val="%1.%2"/>
      <w:lvlJc w:val="left"/>
      <w:pPr>
        <w:ind w:left="1560" w:hanging="721"/>
      </w:pPr>
      <w:rPr>
        <w:rFonts w:hint="default"/>
      </w:rPr>
    </w:lvl>
    <w:lvl w:ilvl="2">
      <w:start w:val="2"/>
      <w:numFmt w:val="decimal"/>
      <w:lvlText w:val="%1.%2.%3."/>
      <w:lvlJc w:val="left"/>
      <w:pPr>
        <w:ind w:left="1560" w:hanging="721"/>
      </w:pPr>
      <w:rPr>
        <w:rFonts w:ascii="Arial" w:eastAsia="Arial" w:hAnsi="Arial" w:cs="Arial" w:hint="default"/>
        <w:b/>
        <w:bCs/>
        <w:w w:val="99"/>
        <w:sz w:val="22"/>
        <w:szCs w:val="22"/>
      </w:rPr>
    </w:lvl>
    <w:lvl w:ilvl="3">
      <w:numFmt w:val="bullet"/>
      <w:lvlText w:val=""/>
      <w:lvlJc w:val="left"/>
      <w:pPr>
        <w:ind w:left="2280" w:hanging="360"/>
      </w:pPr>
      <w:rPr>
        <w:rFonts w:ascii="Wingdings" w:eastAsia="Wingdings" w:hAnsi="Wingdings" w:cs="Wingdings" w:hint="default"/>
        <w:w w:val="99"/>
        <w:sz w:val="22"/>
        <w:szCs w:val="22"/>
      </w:rPr>
    </w:lvl>
    <w:lvl w:ilvl="4">
      <w:numFmt w:val="bullet"/>
      <w:lvlText w:val="•"/>
      <w:lvlJc w:val="left"/>
      <w:pPr>
        <w:ind w:left="4713" w:hanging="360"/>
      </w:pPr>
      <w:rPr>
        <w:rFonts w:hint="default"/>
      </w:rPr>
    </w:lvl>
    <w:lvl w:ilvl="5">
      <w:numFmt w:val="bullet"/>
      <w:lvlText w:val="•"/>
      <w:lvlJc w:val="left"/>
      <w:pPr>
        <w:ind w:left="5524" w:hanging="360"/>
      </w:pPr>
      <w:rPr>
        <w:rFonts w:hint="default"/>
      </w:rPr>
    </w:lvl>
    <w:lvl w:ilvl="6">
      <w:numFmt w:val="bullet"/>
      <w:lvlText w:val="•"/>
      <w:lvlJc w:val="left"/>
      <w:pPr>
        <w:ind w:left="6335" w:hanging="360"/>
      </w:pPr>
      <w:rPr>
        <w:rFonts w:hint="default"/>
      </w:rPr>
    </w:lvl>
    <w:lvl w:ilvl="7">
      <w:numFmt w:val="bullet"/>
      <w:lvlText w:val="•"/>
      <w:lvlJc w:val="left"/>
      <w:pPr>
        <w:ind w:left="7146" w:hanging="360"/>
      </w:pPr>
      <w:rPr>
        <w:rFonts w:hint="default"/>
      </w:rPr>
    </w:lvl>
    <w:lvl w:ilvl="8">
      <w:numFmt w:val="bullet"/>
      <w:lvlText w:val="•"/>
      <w:lvlJc w:val="left"/>
      <w:pPr>
        <w:ind w:left="7957" w:hanging="360"/>
      </w:pPr>
      <w:rPr>
        <w:rFonts w:hint="default"/>
      </w:rPr>
    </w:lvl>
  </w:abstractNum>
  <w:abstractNum w:abstractNumId="22" w15:restartNumberingAfterBreak="0">
    <w:nsid w:val="3D52424A"/>
    <w:multiLevelType w:val="multilevel"/>
    <w:tmpl w:val="8618CA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111119"/>
    <w:multiLevelType w:val="multilevel"/>
    <w:tmpl w:val="597EB5BA"/>
    <w:lvl w:ilvl="0">
      <w:start w:val="1"/>
      <w:numFmt w:val="decimal"/>
      <w:lvlText w:val="%1"/>
      <w:lvlJc w:val="left"/>
      <w:pPr>
        <w:ind w:left="1560" w:hanging="721"/>
      </w:pPr>
      <w:rPr>
        <w:rFonts w:hint="default"/>
      </w:rPr>
    </w:lvl>
    <w:lvl w:ilvl="1">
      <w:start w:val="2"/>
      <w:numFmt w:val="decimal"/>
      <w:lvlText w:val="%1.%2"/>
      <w:lvlJc w:val="left"/>
      <w:pPr>
        <w:ind w:left="1560" w:hanging="721"/>
      </w:pPr>
      <w:rPr>
        <w:rFonts w:hint="default"/>
      </w:rPr>
    </w:lvl>
    <w:lvl w:ilvl="2">
      <w:start w:val="4"/>
      <w:numFmt w:val="decimal"/>
      <w:lvlText w:val="%1.%2.%3"/>
      <w:lvlJc w:val="left"/>
      <w:pPr>
        <w:ind w:left="1560" w:hanging="721"/>
      </w:pPr>
      <w:rPr>
        <w:rFonts w:ascii="Arial" w:eastAsia="Arial" w:hAnsi="Arial" w:cs="Arial" w:hint="default"/>
        <w:b/>
        <w:bCs/>
        <w:w w:val="99"/>
        <w:sz w:val="22"/>
        <w:szCs w:val="22"/>
      </w:rPr>
    </w:lvl>
    <w:lvl w:ilvl="3">
      <w:numFmt w:val="bullet"/>
      <w:lvlText w:val=""/>
      <w:lvlJc w:val="left"/>
      <w:pPr>
        <w:ind w:left="1880" w:hanging="360"/>
      </w:pPr>
      <w:rPr>
        <w:rFonts w:ascii="Symbol" w:eastAsia="Symbol" w:hAnsi="Symbol" w:cs="Symbol" w:hint="default"/>
        <w:w w:val="99"/>
        <w:sz w:val="22"/>
        <w:szCs w:val="22"/>
      </w:rPr>
    </w:lvl>
    <w:lvl w:ilvl="4">
      <w:numFmt w:val="bullet"/>
      <w:lvlText w:val="•"/>
      <w:lvlJc w:val="left"/>
      <w:pPr>
        <w:ind w:left="2960" w:hanging="360"/>
      </w:pPr>
      <w:rPr>
        <w:rFonts w:ascii="Arial" w:eastAsia="Arial" w:hAnsi="Arial" w:cs="Arial" w:hint="default"/>
        <w:w w:val="99"/>
        <w:sz w:val="22"/>
        <w:szCs w:val="22"/>
      </w:rPr>
    </w:lvl>
    <w:lvl w:ilvl="5">
      <w:numFmt w:val="bullet"/>
      <w:lvlText w:val="•"/>
      <w:lvlJc w:val="left"/>
      <w:pPr>
        <w:ind w:left="5292" w:hanging="360"/>
      </w:pPr>
      <w:rPr>
        <w:rFonts w:hint="default"/>
      </w:rPr>
    </w:lvl>
    <w:lvl w:ilvl="6">
      <w:numFmt w:val="bullet"/>
      <w:lvlText w:val="•"/>
      <w:lvlJc w:val="left"/>
      <w:pPr>
        <w:ind w:left="6070" w:hanging="360"/>
      </w:pPr>
      <w:rPr>
        <w:rFonts w:hint="default"/>
      </w:rPr>
    </w:lvl>
    <w:lvl w:ilvl="7">
      <w:numFmt w:val="bullet"/>
      <w:lvlText w:val="•"/>
      <w:lvlJc w:val="left"/>
      <w:pPr>
        <w:ind w:left="6847" w:hanging="360"/>
      </w:pPr>
      <w:rPr>
        <w:rFonts w:hint="default"/>
      </w:rPr>
    </w:lvl>
    <w:lvl w:ilvl="8">
      <w:numFmt w:val="bullet"/>
      <w:lvlText w:val="•"/>
      <w:lvlJc w:val="left"/>
      <w:pPr>
        <w:ind w:left="7625" w:hanging="360"/>
      </w:pPr>
      <w:rPr>
        <w:rFonts w:hint="default"/>
      </w:rPr>
    </w:lvl>
  </w:abstractNum>
  <w:abstractNum w:abstractNumId="24" w15:restartNumberingAfterBreak="0">
    <w:nsid w:val="469F0527"/>
    <w:multiLevelType w:val="multilevel"/>
    <w:tmpl w:val="36803672"/>
    <w:lvl w:ilvl="0">
      <w:start w:val="3"/>
      <w:numFmt w:val="decimal"/>
      <w:lvlText w:val="%1."/>
      <w:lvlJc w:val="left"/>
      <w:pPr>
        <w:ind w:left="411" w:hanging="312"/>
      </w:pPr>
      <w:rPr>
        <w:rFonts w:ascii="Arial" w:eastAsia="Arial" w:hAnsi="Arial" w:cs="Arial" w:hint="default"/>
        <w:b/>
        <w:bCs/>
        <w:w w:val="99"/>
        <w:sz w:val="28"/>
        <w:szCs w:val="28"/>
      </w:rPr>
    </w:lvl>
    <w:lvl w:ilvl="1">
      <w:start w:val="1"/>
      <w:numFmt w:val="decimal"/>
      <w:lvlText w:val="%1.%2"/>
      <w:lvlJc w:val="left"/>
      <w:pPr>
        <w:ind w:left="467" w:hanging="368"/>
        <w:jc w:val="right"/>
      </w:pPr>
      <w:rPr>
        <w:rFonts w:ascii="Arial" w:eastAsia="Arial" w:hAnsi="Arial" w:cs="Arial" w:hint="default"/>
        <w:b/>
        <w:bCs/>
        <w:i/>
        <w:w w:val="99"/>
        <w:sz w:val="22"/>
        <w:szCs w:val="22"/>
      </w:rPr>
    </w:lvl>
    <w:lvl w:ilvl="2">
      <w:start w:val="1"/>
      <w:numFmt w:val="decimal"/>
      <w:lvlText w:val="%1.%2.%3"/>
      <w:lvlJc w:val="left"/>
      <w:pPr>
        <w:ind w:left="1540" w:hanging="721"/>
      </w:pPr>
      <w:rPr>
        <w:rFonts w:ascii="Arial" w:eastAsia="Arial" w:hAnsi="Arial" w:cs="Arial" w:hint="default"/>
        <w:w w:val="99"/>
        <w:sz w:val="22"/>
        <w:szCs w:val="22"/>
      </w:rPr>
    </w:lvl>
    <w:lvl w:ilvl="3">
      <w:numFmt w:val="bullet"/>
      <w:lvlText w:val="•"/>
      <w:lvlJc w:val="left"/>
      <w:pPr>
        <w:ind w:left="1540" w:hanging="721"/>
      </w:pPr>
      <w:rPr>
        <w:rFonts w:hint="default"/>
      </w:rPr>
    </w:lvl>
    <w:lvl w:ilvl="4">
      <w:numFmt w:val="bullet"/>
      <w:lvlText w:val="•"/>
      <w:lvlJc w:val="left"/>
      <w:pPr>
        <w:ind w:left="2685" w:hanging="721"/>
      </w:pPr>
      <w:rPr>
        <w:rFonts w:hint="default"/>
      </w:rPr>
    </w:lvl>
    <w:lvl w:ilvl="5">
      <w:numFmt w:val="bullet"/>
      <w:lvlText w:val="•"/>
      <w:lvlJc w:val="left"/>
      <w:pPr>
        <w:ind w:left="3831" w:hanging="721"/>
      </w:pPr>
      <w:rPr>
        <w:rFonts w:hint="default"/>
      </w:rPr>
    </w:lvl>
    <w:lvl w:ilvl="6">
      <w:numFmt w:val="bullet"/>
      <w:lvlText w:val="•"/>
      <w:lvlJc w:val="left"/>
      <w:pPr>
        <w:ind w:left="4977" w:hanging="721"/>
      </w:pPr>
      <w:rPr>
        <w:rFonts w:hint="default"/>
      </w:rPr>
    </w:lvl>
    <w:lvl w:ilvl="7">
      <w:numFmt w:val="bullet"/>
      <w:lvlText w:val="•"/>
      <w:lvlJc w:val="left"/>
      <w:pPr>
        <w:ind w:left="6122" w:hanging="721"/>
      </w:pPr>
      <w:rPr>
        <w:rFonts w:hint="default"/>
      </w:rPr>
    </w:lvl>
    <w:lvl w:ilvl="8">
      <w:numFmt w:val="bullet"/>
      <w:lvlText w:val="•"/>
      <w:lvlJc w:val="left"/>
      <w:pPr>
        <w:ind w:left="7268" w:hanging="721"/>
      </w:pPr>
      <w:rPr>
        <w:rFonts w:hint="default"/>
      </w:rPr>
    </w:lvl>
  </w:abstractNum>
  <w:abstractNum w:abstractNumId="25" w15:restartNumberingAfterBreak="0">
    <w:nsid w:val="47526720"/>
    <w:multiLevelType w:val="hybridMultilevel"/>
    <w:tmpl w:val="0E0AF7EC"/>
    <w:lvl w:ilvl="0" w:tplc="E2A43E76">
      <w:start w:val="1"/>
      <w:numFmt w:val="decimal"/>
      <w:lvlText w:val="%1."/>
      <w:lvlJc w:val="left"/>
      <w:pPr>
        <w:ind w:left="940" w:hanging="368"/>
        <w:jc w:val="right"/>
      </w:pPr>
      <w:rPr>
        <w:rFonts w:ascii="Arial" w:eastAsia="Arial" w:hAnsi="Arial" w:cs="Arial" w:hint="default"/>
        <w:w w:val="99"/>
        <w:sz w:val="22"/>
        <w:szCs w:val="22"/>
      </w:rPr>
    </w:lvl>
    <w:lvl w:ilvl="1" w:tplc="A1DCFC8C">
      <w:numFmt w:val="bullet"/>
      <w:lvlText w:val="•"/>
      <w:lvlJc w:val="left"/>
      <w:pPr>
        <w:ind w:left="1814" w:hanging="368"/>
      </w:pPr>
      <w:rPr>
        <w:rFonts w:hint="default"/>
      </w:rPr>
    </w:lvl>
    <w:lvl w:ilvl="2" w:tplc="17EE6FC0">
      <w:numFmt w:val="bullet"/>
      <w:lvlText w:val="•"/>
      <w:lvlJc w:val="left"/>
      <w:pPr>
        <w:ind w:left="2688" w:hanging="368"/>
      </w:pPr>
      <w:rPr>
        <w:rFonts w:hint="default"/>
      </w:rPr>
    </w:lvl>
    <w:lvl w:ilvl="3" w:tplc="97B449CE">
      <w:numFmt w:val="bullet"/>
      <w:lvlText w:val="•"/>
      <w:lvlJc w:val="left"/>
      <w:pPr>
        <w:ind w:left="3562" w:hanging="368"/>
      </w:pPr>
      <w:rPr>
        <w:rFonts w:hint="default"/>
      </w:rPr>
    </w:lvl>
    <w:lvl w:ilvl="4" w:tplc="B92C850C">
      <w:numFmt w:val="bullet"/>
      <w:lvlText w:val="•"/>
      <w:lvlJc w:val="left"/>
      <w:pPr>
        <w:ind w:left="4436" w:hanging="368"/>
      </w:pPr>
      <w:rPr>
        <w:rFonts w:hint="default"/>
      </w:rPr>
    </w:lvl>
    <w:lvl w:ilvl="5" w:tplc="A2DC4CA8">
      <w:numFmt w:val="bullet"/>
      <w:lvlText w:val="•"/>
      <w:lvlJc w:val="left"/>
      <w:pPr>
        <w:ind w:left="5310" w:hanging="368"/>
      </w:pPr>
      <w:rPr>
        <w:rFonts w:hint="default"/>
      </w:rPr>
    </w:lvl>
    <w:lvl w:ilvl="6" w:tplc="1E16A548">
      <w:numFmt w:val="bullet"/>
      <w:lvlText w:val="•"/>
      <w:lvlJc w:val="left"/>
      <w:pPr>
        <w:ind w:left="6184" w:hanging="368"/>
      </w:pPr>
      <w:rPr>
        <w:rFonts w:hint="default"/>
      </w:rPr>
    </w:lvl>
    <w:lvl w:ilvl="7" w:tplc="4EB039F6">
      <w:numFmt w:val="bullet"/>
      <w:lvlText w:val="•"/>
      <w:lvlJc w:val="left"/>
      <w:pPr>
        <w:ind w:left="7058" w:hanging="368"/>
      </w:pPr>
      <w:rPr>
        <w:rFonts w:hint="default"/>
      </w:rPr>
    </w:lvl>
    <w:lvl w:ilvl="8" w:tplc="0660E51E">
      <w:numFmt w:val="bullet"/>
      <w:lvlText w:val="•"/>
      <w:lvlJc w:val="left"/>
      <w:pPr>
        <w:ind w:left="7932" w:hanging="368"/>
      </w:pPr>
      <w:rPr>
        <w:rFonts w:hint="default"/>
      </w:rPr>
    </w:lvl>
  </w:abstractNum>
  <w:abstractNum w:abstractNumId="26" w15:restartNumberingAfterBreak="0">
    <w:nsid w:val="482C0422"/>
    <w:multiLevelType w:val="hybridMultilevel"/>
    <w:tmpl w:val="C9B84E16"/>
    <w:lvl w:ilvl="0" w:tplc="3A5A1B46">
      <w:start w:val="1"/>
      <w:numFmt w:val="lowerLetter"/>
      <w:lvlText w:val="%1)"/>
      <w:lvlJc w:val="left"/>
      <w:pPr>
        <w:ind w:left="463" w:hanging="360"/>
      </w:pPr>
      <w:rPr>
        <w:rFonts w:ascii="Arial" w:eastAsia="Arial" w:hAnsi="Arial" w:cs="Arial" w:hint="default"/>
        <w:b w:val="0"/>
        <w:w w:val="100"/>
        <w:sz w:val="20"/>
        <w:szCs w:val="20"/>
      </w:rPr>
    </w:lvl>
    <w:lvl w:ilvl="1" w:tplc="F2ECFA6E">
      <w:numFmt w:val="bullet"/>
      <w:lvlText w:val="•"/>
      <w:lvlJc w:val="left"/>
      <w:pPr>
        <w:ind w:left="692" w:hanging="360"/>
      </w:pPr>
      <w:rPr>
        <w:rFonts w:hint="default"/>
      </w:rPr>
    </w:lvl>
    <w:lvl w:ilvl="2" w:tplc="0A2800B8">
      <w:numFmt w:val="bullet"/>
      <w:lvlText w:val="•"/>
      <w:lvlJc w:val="left"/>
      <w:pPr>
        <w:ind w:left="924" w:hanging="360"/>
      </w:pPr>
      <w:rPr>
        <w:rFonts w:hint="default"/>
      </w:rPr>
    </w:lvl>
    <w:lvl w:ilvl="3" w:tplc="FD52B570">
      <w:numFmt w:val="bullet"/>
      <w:lvlText w:val="•"/>
      <w:lvlJc w:val="left"/>
      <w:pPr>
        <w:ind w:left="1156" w:hanging="360"/>
      </w:pPr>
      <w:rPr>
        <w:rFonts w:hint="default"/>
      </w:rPr>
    </w:lvl>
    <w:lvl w:ilvl="4" w:tplc="08261BD0">
      <w:numFmt w:val="bullet"/>
      <w:lvlText w:val="•"/>
      <w:lvlJc w:val="left"/>
      <w:pPr>
        <w:ind w:left="1388" w:hanging="360"/>
      </w:pPr>
      <w:rPr>
        <w:rFonts w:hint="default"/>
      </w:rPr>
    </w:lvl>
    <w:lvl w:ilvl="5" w:tplc="5600910E">
      <w:numFmt w:val="bullet"/>
      <w:lvlText w:val="•"/>
      <w:lvlJc w:val="left"/>
      <w:pPr>
        <w:ind w:left="1620" w:hanging="360"/>
      </w:pPr>
      <w:rPr>
        <w:rFonts w:hint="default"/>
      </w:rPr>
    </w:lvl>
    <w:lvl w:ilvl="6" w:tplc="4386CF60">
      <w:numFmt w:val="bullet"/>
      <w:lvlText w:val="•"/>
      <w:lvlJc w:val="left"/>
      <w:pPr>
        <w:ind w:left="1852" w:hanging="360"/>
      </w:pPr>
      <w:rPr>
        <w:rFonts w:hint="default"/>
      </w:rPr>
    </w:lvl>
    <w:lvl w:ilvl="7" w:tplc="541047A4">
      <w:numFmt w:val="bullet"/>
      <w:lvlText w:val="•"/>
      <w:lvlJc w:val="left"/>
      <w:pPr>
        <w:ind w:left="2084" w:hanging="360"/>
      </w:pPr>
      <w:rPr>
        <w:rFonts w:hint="default"/>
      </w:rPr>
    </w:lvl>
    <w:lvl w:ilvl="8" w:tplc="C338E4E0">
      <w:numFmt w:val="bullet"/>
      <w:lvlText w:val="•"/>
      <w:lvlJc w:val="left"/>
      <w:pPr>
        <w:ind w:left="2316" w:hanging="360"/>
      </w:pPr>
      <w:rPr>
        <w:rFonts w:hint="default"/>
      </w:rPr>
    </w:lvl>
  </w:abstractNum>
  <w:abstractNum w:abstractNumId="27" w15:restartNumberingAfterBreak="0">
    <w:nsid w:val="4BC03C2E"/>
    <w:multiLevelType w:val="multilevel"/>
    <w:tmpl w:val="1A768B46"/>
    <w:lvl w:ilvl="0">
      <w:start w:val="2"/>
      <w:numFmt w:val="decimal"/>
      <w:lvlText w:val="%1"/>
      <w:lvlJc w:val="left"/>
      <w:pPr>
        <w:ind w:left="1895" w:hanging="735"/>
      </w:pPr>
      <w:rPr>
        <w:rFonts w:hint="default"/>
      </w:rPr>
    </w:lvl>
    <w:lvl w:ilvl="1">
      <w:start w:val="1"/>
      <w:numFmt w:val="decimal"/>
      <w:lvlText w:val="%1.%2"/>
      <w:lvlJc w:val="left"/>
      <w:pPr>
        <w:ind w:left="1895" w:hanging="735"/>
        <w:jc w:val="right"/>
      </w:pPr>
      <w:rPr>
        <w:rFonts w:hint="default"/>
      </w:rPr>
    </w:lvl>
    <w:lvl w:ilvl="2">
      <w:start w:val="2"/>
      <w:numFmt w:val="decimal"/>
      <w:lvlText w:val="%1.%2.%3"/>
      <w:lvlJc w:val="left"/>
      <w:pPr>
        <w:ind w:left="1895" w:hanging="735"/>
      </w:pPr>
      <w:rPr>
        <w:rFonts w:hint="default"/>
      </w:rPr>
    </w:lvl>
    <w:lvl w:ilvl="3">
      <w:start w:val="1"/>
      <w:numFmt w:val="decimal"/>
      <w:lvlText w:val="%1.%2.%3.%4"/>
      <w:lvlJc w:val="left"/>
      <w:pPr>
        <w:ind w:left="1880" w:hanging="735"/>
      </w:pPr>
      <w:rPr>
        <w:rFonts w:ascii="Arial" w:eastAsia="Arial" w:hAnsi="Arial" w:cs="Arial" w:hint="default"/>
        <w:b/>
        <w:bCs/>
        <w:w w:val="99"/>
        <w:sz w:val="22"/>
        <w:szCs w:val="22"/>
      </w:rPr>
    </w:lvl>
    <w:lvl w:ilvl="4">
      <w:start w:val="1"/>
      <w:numFmt w:val="decimal"/>
      <w:lvlText w:val="%5."/>
      <w:lvlJc w:val="left"/>
      <w:pPr>
        <w:ind w:left="1880" w:hanging="306"/>
      </w:pPr>
      <w:rPr>
        <w:rFonts w:ascii="Arial" w:eastAsia="Arial" w:hAnsi="Arial" w:cs="Arial" w:hint="default"/>
        <w:w w:val="99"/>
        <w:sz w:val="22"/>
        <w:szCs w:val="22"/>
      </w:rPr>
    </w:lvl>
    <w:lvl w:ilvl="5">
      <w:numFmt w:val="bullet"/>
      <w:lvlText w:val="•"/>
      <w:lvlJc w:val="left"/>
      <w:pPr>
        <w:ind w:left="5135" w:hanging="306"/>
      </w:pPr>
      <w:rPr>
        <w:rFonts w:hint="default"/>
      </w:rPr>
    </w:lvl>
    <w:lvl w:ilvl="6">
      <w:numFmt w:val="bullet"/>
      <w:lvlText w:val="•"/>
      <w:lvlJc w:val="left"/>
      <w:pPr>
        <w:ind w:left="5944" w:hanging="306"/>
      </w:pPr>
      <w:rPr>
        <w:rFonts w:hint="default"/>
      </w:rPr>
    </w:lvl>
    <w:lvl w:ilvl="7">
      <w:numFmt w:val="bullet"/>
      <w:lvlText w:val="•"/>
      <w:lvlJc w:val="left"/>
      <w:pPr>
        <w:ind w:left="6753" w:hanging="306"/>
      </w:pPr>
      <w:rPr>
        <w:rFonts w:hint="default"/>
      </w:rPr>
    </w:lvl>
    <w:lvl w:ilvl="8">
      <w:numFmt w:val="bullet"/>
      <w:lvlText w:val="•"/>
      <w:lvlJc w:val="left"/>
      <w:pPr>
        <w:ind w:left="7562" w:hanging="306"/>
      </w:pPr>
      <w:rPr>
        <w:rFonts w:hint="default"/>
      </w:rPr>
    </w:lvl>
  </w:abstractNum>
  <w:abstractNum w:abstractNumId="28" w15:restartNumberingAfterBreak="0">
    <w:nsid w:val="4D922433"/>
    <w:multiLevelType w:val="hybridMultilevel"/>
    <w:tmpl w:val="91DAD2D2"/>
    <w:lvl w:ilvl="0" w:tplc="29BA2ADE">
      <w:start w:val="4"/>
      <w:numFmt w:val="lowerLetter"/>
      <w:lvlText w:val="%1."/>
      <w:lvlJc w:val="left"/>
      <w:pPr>
        <w:tabs>
          <w:tab w:val="num" w:pos="1800"/>
        </w:tabs>
        <w:ind w:left="1800" w:hanging="360"/>
      </w:pPr>
      <w:rPr>
        <w:rFonts w:hint="default"/>
        <w:b w:val="0"/>
        <w:i w:val="0"/>
      </w:rPr>
    </w:lvl>
    <w:lvl w:ilvl="1" w:tplc="83DE39AA">
      <w:start w:val="4"/>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EEC73A8">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C26FE"/>
    <w:multiLevelType w:val="multilevel"/>
    <w:tmpl w:val="850A476A"/>
    <w:lvl w:ilvl="0">
      <w:start w:val="1"/>
      <w:numFmt w:val="decimal"/>
      <w:lvlText w:val="%1."/>
      <w:lvlJc w:val="left"/>
      <w:pPr>
        <w:ind w:left="344" w:hanging="245"/>
      </w:pPr>
      <w:rPr>
        <w:rFonts w:ascii="Arial" w:eastAsia="Arial" w:hAnsi="Arial" w:cs="Arial" w:hint="default"/>
        <w:b/>
        <w:bCs/>
        <w:i/>
        <w:w w:val="99"/>
        <w:sz w:val="22"/>
        <w:szCs w:val="22"/>
      </w:rPr>
    </w:lvl>
    <w:lvl w:ilvl="1">
      <w:start w:val="1"/>
      <w:numFmt w:val="decimal"/>
      <w:lvlText w:val="%1.%2"/>
      <w:lvlJc w:val="left"/>
      <w:pPr>
        <w:ind w:left="670" w:hanging="331"/>
      </w:pPr>
      <w:rPr>
        <w:rFonts w:ascii="Times New Roman" w:eastAsia="Times New Roman" w:hAnsi="Times New Roman" w:cs="Times New Roman" w:hint="default"/>
        <w:b/>
        <w:bCs/>
        <w:w w:val="99"/>
        <w:sz w:val="22"/>
        <w:szCs w:val="22"/>
      </w:rPr>
    </w:lvl>
    <w:lvl w:ilvl="2">
      <w:numFmt w:val="bullet"/>
      <w:lvlText w:val="•"/>
      <w:lvlJc w:val="left"/>
      <w:pPr>
        <w:ind w:left="1668" w:hanging="331"/>
      </w:pPr>
      <w:rPr>
        <w:rFonts w:hint="default"/>
      </w:rPr>
    </w:lvl>
    <w:lvl w:ilvl="3">
      <w:numFmt w:val="bullet"/>
      <w:lvlText w:val="•"/>
      <w:lvlJc w:val="left"/>
      <w:pPr>
        <w:ind w:left="2657" w:hanging="331"/>
      </w:pPr>
      <w:rPr>
        <w:rFonts w:hint="default"/>
      </w:rPr>
    </w:lvl>
    <w:lvl w:ilvl="4">
      <w:numFmt w:val="bullet"/>
      <w:lvlText w:val="•"/>
      <w:lvlJc w:val="left"/>
      <w:pPr>
        <w:ind w:left="3646" w:hanging="331"/>
      </w:pPr>
      <w:rPr>
        <w:rFonts w:hint="default"/>
      </w:rPr>
    </w:lvl>
    <w:lvl w:ilvl="5">
      <w:numFmt w:val="bullet"/>
      <w:lvlText w:val="•"/>
      <w:lvlJc w:val="left"/>
      <w:pPr>
        <w:ind w:left="4635" w:hanging="331"/>
      </w:pPr>
      <w:rPr>
        <w:rFonts w:hint="default"/>
      </w:rPr>
    </w:lvl>
    <w:lvl w:ilvl="6">
      <w:numFmt w:val="bullet"/>
      <w:lvlText w:val="•"/>
      <w:lvlJc w:val="left"/>
      <w:pPr>
        <w:ind w:left="5624" w:hanging="331"/>
      </w:pPr>
      <w:rPr>
        <w:rFonts w:hint="default"/>
      </w:rPr>
    </w:lvl>
    <w:lvl w:ilvl="7">
      <w:numFmt w:val="bullet"/>
      <w:lvlText w:val="•"/>
      <w:lvlJc w:val="left"/>
      <w:pPr>
        <w:ind w:left="6613" w:hanging="331"/>
      </w:pPr>
      <w:rPr>
        <w:rFonts w:hint="default"/>
      </w:rPr>
    </w:lvl>
    <w:lvl w:ilvl="8">
      <w:numFmt w:val="bullet"/>
      <w:lvlText w:val="•"/>
      <w:lvlJc w:val="left"/>
      <w:pPr>
        <w:ind w:left="7602" w:hanging="331"/>
      </w:pPr>
      <w:rPr>
        <w:rFonts w:hint="default"/>
      </w:rPr>
    </w:lvl>
  </w:abstractNum>
  <w:abstractNum w:abstractNumId="31" w15:restartNumberingAfterBreak="0">
    <w:nsid w:val="521362DC"/>
    <w:multiLevelType w:val="hybridMultilevel"/>
    <w:tmpl w:val="AF78FD16"/>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32" w15:restartNumberingAfterBreak="0">
    <w:nsid w:val="53510918"/>
    <w:multiLevelType w:val="hybridMultilevel"/>
    <w:tmpl w:val="3A008DEA"/>
    <w:lvl w:ilvl="0" w:tplc="1DA255A0">
      <w:start w:val="1"/>
      <w:numFmt w:val="decimal"/>
      <w:lvlText w:val="%1."/>
      <w:lvlJc w:val="left"/>
      <w:pPr>
        <w:ind w:left="460" w:hanging="360"/>
      </w:pPr>
      <w:rPr>
        <w:rFonts w:ascii="Arial" w:eastAsia="Arial" w:hAnsi="Arial" w:cs="Arial" w:hint="default"/>
        <w:w w:val="99"/>
        <w:sz w:val="22"/>
        <w:szCs w:val="22"/>
      </w:rPr>
    </w:lvl>
    <w:lvl w:ilvl="1" w:tplc="92EA7DF8">
      <w:start w:val="1"/>
      <w:numFmt w:val="bullet"/>
      <w:lvlText w:val=""/>
      <w:lvlJc w:val="left"/>
      <w:pPr>
        <w:ind w:left="1440" w:hanging="260"/>
      </w:pPr>
      <w:rPr>
        <w:rFonts w:ascii="Symbol" w:eastAsia="Symbol" w:hAnsi="Symbol" w:cs="Symbol" w:hint="default"/>
        <w:w w:val="99"/>
        <w:sz w:val="22"/>
        <w:szCs w:val="22"/>
      </w:rPr>
    </w:lvl>
    <w:lvl w:ilvl="2" w:tplc="39DE5F10">
      <w:numFmt w:val="bullet"/>
      <w:lvlText w:val="•"/>
      <w:lvlJc w:val="left"/>
      <w:pPr>
        <w:ind w:left="2431" w:hanging="360"/>
      </w:pPr>
      <w:rPr>
        <w:rFonts w:hint="default"/>
      </w:rPr>
    </w:lvl>
    <w:lvl w:ilvl="3" w:tplc="6B260200">
      <w:numFmt w:val="bullet"/>
      <w:lvlText w:val="•"/>
      <w:lvlJc w:val="left"/>
      <w:pPr>
        <w:ind w:left="3322" w:hanging="360"/>
      </w:pPr>
      <w:rPr>
        <w:rFonts w:hint="default"/>
      </w:rPr>
    </w:lvl>
    <w:lvl w:ilvl="4" w:tplc="FB50BCD6">
      <w:numFmt w:val="bullet"/>
      <w:lvlText w:val="•"/>
      <w:lvlJc w:val="left"/>
      <w:pPr>
        <w:ind w:left="4213" w:hanging="360"/>
      </w:pPr>
      <w:rPr>
        <w:rFonts w:hint="default"/>
      </w:rPr>
    </w:lvl>
    <w:lvl w:ilvl="5" w:tplc="1206ECB4">
      <w:numFmt w:val="bullet"/>
      <w:lvlText w:val="•"/>
      <w:lvlJc w:val="left"/>
      <w:pPr>
        <w:ind w:left="5104" w:hanging="360"/>
      </w:pPr>
      <w:rPr>
        <w:rFonts w:hint="default"/>
      </w:rPr>
    </w:lvl>
    <w:lvl w:ilvl="6" w:tplc="701202CA">
      <w:numFmt w:val="bullet"/>
      <w:lvlText w:val="•"/>
      <w:lvlJc w:val="left"/>
      <w:pPr>
        <w:ind w:left="5995" w:hanging="360"/>
      </w:pPr>
      <w:rPr>
        <w:rFonts w:hint="default"/>
      </w:rPr>
    </w:lvl>
    <w:lvl w:ilvl="7" w:tplc="3BFCAB40">
      <w:numFmt w:val="bullet"/>
      <w:lvlText w:val="•"/>
      <w:lvlJc w:val="left"/>
      <w:pPr>
        <w:ind w:left="6886" w:hanging="360"/>
      </w:pPr>
      <w:rPr>
        <w:rFonts w:hint="default"/>
      </w:rPr>
    </w:lvl>
    <w:lvl w:ilvl="8" w:tplc="494A083A">
      <w:numFmt w:val="bullet"/>
      <w:lvlText w:val="•"/>
      <w:lvlJc w:val="left"/>
      <w:pPr>
        <w:ind w:left="7777" w:hanging="360"/>
      </w:pPr>
      <w:rPr>
        <w:rFonts w:hint="default"/>
      </w:rPr>
    </w:lvl>
  </w:abstractNum>
  <w:abstractNum w:abstractNumId="33" w15:restartNumberingAfterBreak="0">
    <w:nsid w:val="5E1A568B"/>
    <w:multiLevelType w:val="hybridMultilevel"/>
    <w:tmpl w:val="CA1E937E"/>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1">
      <w:start w:val="1"/>
      <w:numFmt w:val="bullet"/>
      <w:lvlText w:val=""/>
      <w:lvlJc w:val="left"/>
      <w:pPr>
        <w:ind w:left="4040" w:hanging="360"/>
      </w:pPr>
      <w:rPr>
        <w:rFonts w:ascii="Symbol" w:hAnsi="Symbol"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34" w15:restartNumberingAfterBreak="0">
    <w:nsid w:val="613D357F"/>
    <w:multiLevelType w:val="hybridMultilevel"/>
    <w:tmpl w:val="3E1AD17C"/>
    <w:lvl w:ilvl="0" w:tplc="1F8E0050">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71E3D"/>
    <w:multiLevelType w:val="multilevel"/>
    <w:tmpl w:val="72188E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4C4B74"/>
    <w:multiLevelType w:val="multilevel"/>
    <w:tmpl w:val="171CDB5C"/>
    <w:lvl w:ilvl="0">
      <w:start w:val="1"/>
      <w:numFmt w:val="decimal"/>
      <w:lvlText w:val="%1."/>
      <w:lvlJc w:val="left"/>
      <w:pPr>
        <w:ind w:left="460" w:hanging="360"/>
      </w:pPr>
      <w:rPr>
        <w:rFonts w:hint="default"/>
        <w:w w:val="99"/>
      </w:rPr>
    </w:lvl>
    <w:lvl w:ilvl="1">
      <w:start w:val="1"/>
      <w:numFmt w:val="decimal"/>
      <w:lvlText w:val="%1.%2"/>
      <w:lvlJc w:val="left"/>
      <w:pPr>
        <w:ind w:left="467" w:hanging="368"/>
      </w:pPr>
      <w:rPr>
        <w:rFonts w:ascii="Arial" w:eastAsia="Arial" w:hAnsi="Arial" w:cs="Arial" w:hint="default"/>
        <w:b/>
        <w:bCs/>
        <w:i/>
        <w:w w:val="99"/>
        <w:sz w:val="22"/>
        <w:szCs w:val="22"/>
      </w:rPr>
    </w:lvl>
    <w:lvl w:ilvl="2">
      <w:numFmt w:val="bullet"/>
      <w:lvlText w:val=""/>
      <w:lvlJc w:val="left"/>
      <w:pPr>
        <w:ind w:left="820" w:hanging="360"/>
      </w:pPr>
      <w:rPr>
        <w:rFonts w:ascii="Symbol" w:eastAsia="Symbol" w:hAnsi="Symbol" w:cs="Symbol" w:hint="default"/>
        <w:w w:val="99"/>
        <w:sz w:val="22"/>
        <w:szCs w:val="22"/>
      </w:rPr>
    </w:lvl>
    <w:lvl w:ilvl="3">
      <w:numFmt w:val="bullet"/>
      <w:lvlText w:val="o"/>
      <w:lvlJc w:val="left"/>
      <w:pPr>
        <w:ind w:left="1180" w:hanging="361"/>
      </w:pPr>
      <w:rPr>
        <w:rFonts w:ascii="Courier New" w:eastAsia="Courier New" w:hAnsi="Courier New" w:cs="Courier New" w:hint="default"/>
        <w:w w:val="99"/>
        <w:sz w:val="22"/>
        <w:szCs w:val="22"/>
      </w:rPr>
    </w:lvl>
    <w:lvl w:ilvl="4">
      <w:numFmt w:val="bullet"/>
      <w:lvlText w:val="•"/>
      <w:lvlJc w:val="left"/>
      <w:pPr>
        <w:ind w:left="3275" w:hanging="361"/>
      </w:pPr>
      <w:rPr>
        <w:rFonts w:hint="default"/>
      </w:rPr>
    </w:lvl>
    <w:lvl w:ilvl="5">
      <w:numFmt w:val="bullet"/>
      <w:lvlText w:val="•"/>
      <w:lvlJc w:val="left"/>
      <w:pPr>
        <w:ind w:left="4322" w:hanging="361"/>
      </w:pPr>
      <w:rPr>
        <w:rFonts w:hint="default"/>
      </w:rPr>
    </w:lvl>
    <w:lvl w:ilvl="6">
      <w:numFmt w:val="bullet"/>
      <w:lvlText w:val="•"/>
      <w:lvlJc w:val="left"/>
      <w:pPr>
        <w:ind w:left="5370" w:hanging="361"/>
      </w:pPr>
      <w:rPr>
        <w:rFonts w:hint="default"/>
      </w:rPr>
    </w:lvl>
    <w:lvl w:ilvl="7">
      <w:numFmt w:val="bullet"/>
      <w:lvlText w:val="•"/>
      <w:lvlJc w:val="left"/>
      <w:pPr>
        <w:ind w:left="6417" w:hanging="361"/>
      </w:pPr>
      <w:rPr>
        <w:rFonts w:hint="default"/>
      </w:rPr>
    </w:lvl>
    <w:lvl w:ilvl="8">
      <w:numFmt w:val="bullet"/>
      <w:lvlText w:val="•"/>
      <w:lvlJc w:val="left"/>
      <w:pPr>
        <w:ind w:left="7465" w:hanging="361"/>
      </w:pPr>
      <w:rPr>
        <w:rFonts w:hint="default"/>
      </w:rPr>
    </w:lvl>
  </w:abstractNum>
  <w:abstractNum w:abstractNumId="37" w15:restartNumberingAfterBreak="0">
    <w:nsid w:val="66691FD3"/>
    <w:multiLevelType w:val="hybridMultilevel"/>
    <w:tmpl w:val="18E21972"/>
    <w:lvl w:ilvl="0" w:tplc="9EC20A8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69B332E7"/>
    <w:multiLevelType w:val="hybridMultilevel"/>
    <w:tmpl w:val="E5EC1808"/>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9" w15:restartNumberingAfterBreak="0">
    <w:nsid w:val="6B881B68"/>
    <w:multiLevelType w:val="hybridMultilevel"/>
    <w:tmpl w:val="4B3CADE6"/>
    <w:lvl w:ilvl="0" w:tplc="BEE02DDE">
      <w:start w:val="1"/>
      <w:numFmt w:val="lowerLetter"/>
      <w:lvlText w:val="%1)"/>
      <w:lvlJc w:val="left"/>
      <w:pPr>
        <w:ind w:left="463" w:hanging="360"/>
      </w:pPr>
      <w:rPr>
        <w:rFonts w:ascii="Arial" w:eastAsia="Arial" w:hAnsi="Arial" w:cs="Arial" w:hint="default"/>
        <w:w w:val="100"/>
        <w:sz w:val="20"/>
        <w:szCs w:val="20"/>
      </w:rPr>
    </w:lvl>
    <w:lvl w:ilvl="1" w:tplc="1B42398E">
      <w:numFmt w:val="bullet"/>
      <w:lvlText w:val="•"/>
      <w:lvlJc w:val="left"/>
      <w:pPr>
        <w:ind w:left="701" w:hanging="360"/>
      </w:pPr>
      <w:rPr>
        <w:rFonts w:hint="default"/>
      </w:rPr>
    </w:lvl>
    <w:lvl w:ilvl="2" w:tplc="4732BC8A">
      <w:numFmt w:val="bullet"/>
      <w:lvlText w:val="•"/>
      <w:lvlJc w:val="left"/>
      <w:pPr>
        <w:ind w:left="942" w:hanging="360"/>
      </w:pPr>
      <w:rPr>
        <w:rFonts w:hint="default"/>
      </w:rPr>
    </w:lvl>
    <w:lvl w:ilvl="3" w:tplc="6984807E">
      <w:numFmt w:val="bullet"/>
      <w:lvlText w:val="•"/>
      <w:lvlJc w:val="left"/>
      <w:pPr>
        <w:ind w:left="1183" w:hanging="360"/>
      </w:pPr>
      <w:rPr>
        <w:rFonts w:hint="default"/>
      </w:rPr>
    </w:lvl>
    <w:lvl w:ilvl="4" w:tplc="BF3E52BA">
      <w:numFmt w:val="bullet"/>
      <w:lvlText w:val="•"/>
      <w:lvlJc w:val="left"/>
      <w:pPr>
        <w:ind w:left="1424" w:hanging="360"/>
      </w:pPr>
      <w:rPr>
        <w:rFonts w:hint="default"/>
      </w:rPr>
    </w:lvl>
    <w:lvl w:ilvl="5" w:tplc="0BA4F830">
      <w:numFmt w:val="bullet"/>
      <w:lvlText w:val="•"/>
      <w:lvlJc w:val="left"/>
      <w:pPr>
        <w:ind w:left="1665" w:hanging="360"/>
      </w:pPr>
      <w:rPr>
        <w:rFonts w:hint="default"/>
      </w:rPr>
    </w:lvl>
    <w:lvl w:ilvl="6" w:tplc="D72E81AA">
      <w:numFmt w:val="bullet"/>
      <w:lvlText w:val="•"/>
      <w:lvlJc w:val="left"/>
      <w:pPr>
        <w:ind w:left="1906" w:hanging="360"/>
      </w:pPr>
      <w:rPr>
        <w:rFonts w:hint="default"/>
      </w:rPr>
    </w:lvl>
    <w:lvl w:ilvl="7" w:tplc="D5129A34">
      <w:numFmt w:val="bullet"/>
      <w:lvlText w:val="•"/>
      <w:lvlJc w:val="left"/>
      <w:pPr>
        <w:ind w:left="2147" w:hanging="360"/>
      </w:pPr>
      <w:rPr>
        <w:rFonts w:hint="default"/>
      </w:rPr>
    </w:lvl>
    <w:lvl w:ilvl="8" w:tplc="26D657A8">
      <w:numFmt w:val="bullet"/>
      <w:lvlText w:val="•"/>
      <w:lvlJc w:val="left"/>
      <w:pPr>
        <w:ind w:left="2388" w:hanging="360"/>
      </w:pPr>
      <w:rPr>
        <w:rFonts w:hint="default"/>
      </w:rPr>
    </w:lvl>
  </w:abstractNum>
  <w:abstractNum w:abstractNumId="40" w15:restartNumberingAfterBreak="0">
    <w:nsid w:val="6CF12ABD"/>
    <w:multiLevelType w:val="hybridMultilevel"/>
    <w:tmpl w:val="8C7E5FA6"/>
    <w:lvl w:ilvl="0" w:tplc="B9BCDCD6">
      <w:numFmt w:val="bullet"/>
      <w:lvlText w:val=""/>
      <w:lvlJc w:val="left"/>
      <w:pPr>
        <w:ind w:left="820" w:hanging="360"/>
      </w:pPr>
      <w:rPr>
        <w:rFonts w:ascii="Symbol" w:eastAsia="Symbol" w:hAnsi="Symbol" w:cs="Symbol" w:hint="default"/>
        <w:w w:val="99"/>
        <w:sz w:val="22"/>
        <w:szCs w:val="22"/>
      </w:rPr>
    </w:lvl>
    <w:lvl w:ilvl="1" w:tplc="8AB248DC">
      <w:numFmt w:val="bullet"/>
      <w:lvlText w:val="•"/>
      <w:lvlJc w:val="left"/>
      <w:pPr>
        <w:ind w:left="1694" w:hanging="360"/>
      </w:pPr>
      <w:rPr>
        <w:rFonts w:hint="default"/>
      </w:rPr>
    </w:lvl>
    <w:lvl w:ilvl="2" w:tplc="B16AC7F0">
      <w:numFmt w:val="bullet"/>
      <w:lvlText w:val="•"/>
      <w:lvlJc w:val="left"/>
      <w:pPr>
        <w:ind w:left="2568" w:hanging="360"/>
      </w:pPr>
      <w:rPr>
        <w:rFonts w:hint="default"/>
      </w:rPr>
    </w:lvl>
    <w:lvl w:ilvl="3" w:tplc="B82AA9D2">
      <w:numFmt w:val="bullet"/>
      <w:lvlText w:val="•"/>
      <w:lvlJc w:val="left"/>
      <w:pPr>
        <w:ind w:left="3442" w:hanging="360"/>
      </w:pPr>
      <w:rPr>
        <w:rFonts w:hint="default"/>
      </w:rPr>
    </w:lvl>
    <w:lvl w:ilvl="4" w:tplc="5B820A56">
      <w:numFmt w:val="bullet"/>
      <w:lvlText w:val="•"/>
      <w:lvlJc w:val="left"/>
      <w:pPr>
        <w:ind w:left="4316" w:hanging="360"/>
      </w:pPr>
      <w:rPr>
        <w:rFonts w:hint="default"/>
      </w:rPr>
    </w:lvl>
    <w:lvl w:ilvl="5" w:tplc="012C4CB6">
      <w:numFmt w:val="bullet"/>
      <w:lvlText w:val="•"/>
      <w:lvlJc w:val="left"/>
      <w:pPr>
        <w:ind w:left="5190" w:hanging="360"/>
      </w:pPr>
      <w:rPr>
        <w:rFonts w:hint="default"/>
      </w:rPr>
    </w:lvl>
    <w:lvl w:ilvl="6" w:tplc="7AD01092">
      <w:numFmt w:val="bullet"/>
      <w:lvlText w:val="•"/>
      <w:lvlJc w:val="left"/>
      <w:pPr>
        <w:ind w:left="6064" w:hanging="360"/>
      </w:pPr>
      <w:rPr>
        <w:rFonts w:hint="default"/>
      </w:rPr>
    </w:lvl>
    <w:lvl w:ilvl="7" w:tplc="179E6896">
      <w:numFmt w:val="bullet"/>
      <w:lvlText w:val="•"/>
      <w:lvlJc w:val="left"/>
      <w:pPr>
        <w:ind w:left="6938" w:hanging="360"/>
      </w:pPr>
      <w:rPr>
        <w:rFonts w:hint="default"/>
      </w:rPr>
    </w:lvl>
    <w:lvl w:ilvl="8" w:tplc="D7BA8026">
      <w:numFmt w:val="bullet"/>
      <w:lvlText w:val="•"/>
      <w:lvlJc w:val="left"/>
      <w:pPr>
        <w:ind w:left="7812" w:hanging="360"/>
      </w:pPr>
      <w:rPr>
        <w:rFonts w:hint="default"/>
      </w:rPr>
    </w:lvl>
  </w:abstractNum>
  <w:abstractNum w:abstractNumId="41" w15:restartNumberingAfterBreak="0">
    <w:nsid w:val="6D3E3714"/>
    <w:multiLevelType w:val="hybridMultilevel"/>
    <w:tmpl w:val="074E7AE6"/>
    <w:lvl w:ilvl="0" w:tplc="66E83F2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9513E7"/>
    <w:multiLevelType w:val="multilevel"/>
    <w:tmpl w:val="195E7DB4"/>
    <w:lvl w:ilvl="0">
      <w:start w:val="2"/>
      <w:numFmt w:val="decimal"/>
      <w:lvlText w:val="%1"/>
      <w:lvlJc w:val="left"/>
      <w:pPr>
        <w:ind w:left="1540" w:hanging="721"/>
      </w:pPr>
      <w:rPr>
        <w:rFonts w:hint="default"/>
      </w:rPr>
    </w:lvl>
    <w:lvl w:ilvl="1">
      <w:start w:val="2"/>
      <w:numFmt w:val="decimal"/>
      <w:lvlText w:val="%1.%2"/>
      <w:lvlJc w:val="left"/>
      <w:pPr>
        <w:ind w:left="1540" w:hanging="721"/>
        <w:jc w:val="right"/>
      </w:pPr>
      <w:rPr>
        <w:rFonts w:hint="default"/>
      </w:rPr>
    </w:lvl>
    <w:lvl w:ilvl="2">
      <w:start w:val="1"/>
      <w:numFmt w:val="decimal"/>
      <w:lvlText w:val="%1.%2.%3"/>
      <w:lvlJc w:val="left"/>
      <w:pPr>
        <w:ind w:left="1540" w:hanging="721"/>
      </w:pPr>
      <w:rPr>
        <w:rFonts w:ascii="Arial" w:eastAsia="Arial" w:hAnsi="Arial" w:cs="Arial" w:hint="default"/>
        <w:b/>
        <w:bCs/>
        <w:w w:val="99"/>
        <w:sz w:val="22"/>
        <w:szCs w:val="22"/>
      </w:rPr>
    </w:lvl>
    <w:lvl w:ilvl="3">
      <w:numFmt w:val="bullet"/>
      <w:lvlText w:val=""/>
      <w:lvlJc w:val="left"/>
      <w:pPr>
        <w:ind w:left="2260" w:hanging="360"/>
      </w:pPr>
      <w:rPr>
        <w:rFonts w:ascii="Symbol" w:eastAsia="Symbol" w:hAnsi="Symbol" w:cs="Symbol" w:hint="default"/>
        <w:w w:val="99"/>
        <w:sz w:val="22"/>
        <w:szCs w:val="22"/>
      </w:rPr>
    </w:lvl>
    <w:lvl w:ilvl="4">
      <w:numFmt w:val="bullet"/>
      <w:lvlText w:val="•"/>
      <w:lvlJc w:val="left"/>
      <w:pPr>
        <w:ind w:left="4693" w:hanging="360"/>
      </w:pPr>
      <w:rPr>
        <w:rFonts w:hint="default"/>
      </w:rPr>
    </w:lvl>
    <w:lvl w:ilvl="5">
      <w:numFmt w:val="bullet"/>
      <w:lvlText w:val="•"/>
      <w:lvlJc w:val="left"/>
      <w:pPr>
        <w:ind w:left="5504" w:hanging="360"/>
      </w:pPr>
      <w:rPr>
        <w:rFonts w:hint="default"/>
      </w:rPr>
    </w:lvl>
    <w:lvl w:ilvl="6">
      <w:numFmt w:val="bullet"/>
      <w:lvlText w:val="•"/>
      <w:lvlJc w:val="left"/>
      <w:pPr>
        <w:ind w:left="6315" w:hanging="360"/>
      </w:pPr>
      <w:rPr>
        <w:rFonts w:hint="default"/>
      </w:rPr>
    </w:lvl>
    <w:lvl w:ilvl="7">
      <w:numFmt w:val="bullet"/>
      <w:lvlText w:val="•"/>
      <w:lvlJc w:val="left"/>
      <w:pPr>
        <w:ind w:left="7126" w:hanging="360"/>
      </w:pPr>
      <w:rPr>
        <w:rFonts w:hint="default"/>
      </w:rPr>
    </w:lvl>
    <w:lvl w:ilvl="8">
      <w:numFmt w:val="bullet"/>
      <w:lvlText w:val="•"/>
      <w:lvlJc w:val="left"/>
      <w:pPr>
        <w:ind w:left="7937" w:hanging="360"/>
      </w:pPr>
      <w:rPr>
        <w:rFonts w:hint="default"/>
      </w:rPr>
    </w:lvl>
  </w:abstractNum>
  <w:abstractNum w:abstractNumId="43" w15:restartNumberingAfterBreak="0">
    <w:nsid w:val="6F1B3EE8"/>
    <w:multiLevelType w:val="hybridMultilevel"/>
    <w:tmpl w:val="2EB418D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4"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48E4655"/>
    <w:multiLevelType w:val="hybridMultilevel"/>
    <w:tmpl w:val="DB04E504"/>
    <w:lvl w:ilvl="0" w:tplc="648CEF1A">
      <w:start w:val="1"/>
      <w:numFmt w:val="lowerLetter"/>
      <w:lvlText w:val="%1)"/>
      <w:lvlJc w:val="left"/>
      <w:pPr>
        <w:ind w:left="463" w:hanging="360"/>
      </w:pPr>
      <w:rPr>
        <w:rFonts w:ascii="Arial" w:eastAsia="Arial" w:hAnsi="Arial" w:cs="Arial" w:hint="default"/>
        <w:w w:val="100"/>
        <w:sz w:val="20"/>
        <w:szCs w:val="20"/>
      </w:rPr>
    </w:lvl>
    <w:lvl w:ilvl="1" w:tplc="4B7AEF46">
      <w:numFmt w:val="bullet"/>
      <w:lvlText w:val="•"/>
      <w:lvlJc w:val="left"/>
      <w:pPr>
        <w:ind w:left="701" w:hanging="360"/>
      </w:pPr>
      <w:rPr>
        <w:rFonts w:hint="default"/>
      </w:rPr>
    </w:lvl>
    <w:lvl w:ilvl="2" w:tplc="187E09AA">
      <w:numFmt w:val="bullet"/>
      <w:lvlText w:val="•"/>
      <w:lvlJc w:val="left"/>
      <w:pPr>
        <w:ind w:left="942" w:hanging="360"/>
      </w:pPr>
      <w:rPr>
        <w:rFonts w:hint="default"/>
      </w:rPr>
    </w:lvl>
    <w:lvl w:ilvl="3" w:tplc="01BE3CE4">
      <w:numFmt w:val="bullet"/>
      <w:lvlText w:val="•"/>
      <w:lvlJc w:val="left"/>
      <w:pPr>
        <w:ind w:left="1183" w:hanging="360"/>
      </w:pPr>
      <w:rPr>
        <w:rFonts w:hint="default"/>
      </w:rPr>
    </w:lvl>
    <w:lvl w:ilvl="4" w:tplc="5156A394">
      <w:numFmt w:val="bullet"/>
      <w:lvlText w:val="•"/>
      <w:lvlJc w:val="left"/>
      <w:pPr>
        <w:ind w:left="1424" w:hanging="360"/>
      </w:pPr>
      <w:rPr>
        <w:rFonts w:hint="default"/>
      </w:rPr>
    </w:lvl>
    <w:lvl w:ilvl="5" w:tplc="D3667144">
      <w:numFmt w:val="bullet"/>
      <w:lvlText w:val="•"/>
      <w:lvlJc w:val="left"/>
      <w:pPr>
        <w:ind w:left="1665" w:hanging="360"/>
      </w:pPr>
      <w:rPr>
        <w:rFonts w:hint="default"/>
      </w:rPr>
    </w:lvl>
    <w:lvl w:ilvl="6" w:tplc="D82CCD2E">
      <w:numFmt w:val="bullet"/>
      <w:lvlText w:val="•"/>
      <w:lvlJc w:val="left"/>
      <w:pPr>
        <w:ind w:left="1906" w:hanging="360"/>
      </w:pPr>
      <w:rPr>
        <w:rFonts w:hint="default"/>
      </w:rPr>
    </w:lvl>
    <w:lvl w:ilvl="7" w:tplc="DD9C261A">
      <w:numFmt w:val="bullet"/>
      <w:lvlText w:val="•"/>
      <w:lvlJc w:val="left"/>
      <w:pPr>
        <w:ind w:left="2147" w:hanging="360"/>
      </w:pPr>
      <w:rPr>
        <w:rFonts w:hint="default"/>
      </w:rPr>
    </w:lvl>
    <w:lvl w:ilvl="8" w:tplc="FEF2275E">
      <w:numFmt w:val="bullet"/>
      <w:lvlText w:val="•"/>
      <w:lvlJc w:val="left"/>
      <w:pPr>
        <w:ind w:left="2388" w:hanging="360"/>
      </w:pPr>
      <w:rPr>
        <w:rFonts w:hint="default"/>
      </w:rPr>
    </w:lvl>
  </w:abstractNum>
  <w:abstractNum w:abstractNumId="46" w15:restartNumberingAfterBreak="0">
    <w:nsid w:val="775D6E27"/>
    <w:multiLevelType w:val="hybridMultilevel"/>
    <w:tmpl w:val="2B4EBE5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7" w15:restartNumberingAfterBreak="0">
    <w:nsid w:val="79672EB9"/>
    <w:multiLevelType w:val="hybridMultilevel"/>
    <w:tmpl w:val="F43085F0"/>
    <w:lvl w:ilvl="0" w:tplc="27AAE6DA">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8" w15:restartNumberingAfterBreak="0">
    <w:nsid w:val="7A3F0637"/>
    <w:multiLevelType w:val="hybridMultilevel"/>
    <w:tmpl w:val="20A49662"/>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9" w15:restartNumberingAfterBreak="0">
    <w:nsid w:val="7B496D52"/>
    <w:multiLevelType w:val="hybridMultilevel"/>
    <w:tmpl w:val="71AA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C30FA5"/>
    <w:multiLevelType w:val="hybridMultilevel"/>
    <w:tmpl w:val="B0E26A40"/>
    <w:lvl w:ilvl="0" w:tplc="BAD29644">
      <w:start w:val="1"/>
      <w:numFmt w:val="upperLetter"/>
      <w:lvlText w:val="%1."/>
      <w:lvlJc w:val="left"/>
      <w:pPr>
        <w:ind w:left="580" w:hanging="360"/>
      </w:pPr>
      <w:rPr>
        <w:rFonts w:ascii="Arial" w:eastAsia="Arial" w:hAnsi="Arial" w:cs="Arial" w:hint="default"/>
        <w:spacing w:val="-1"/>
        <w:w w:val="99"/>
        <w:sz w:val="22"/>
        <w:szCs w:val="22"/>
      </w:rPr>
    </w:lvl>
    <w:lvl w:ilvl="1" w:tplc="290AC5DE">
      <w:start w:val="1"/>
      <w:numFmt w:val="decimal"/>
      <w:lvlText w:val="%2."/>
      <w:lvlJc w:val="left"/>
      <w:pPr>
        <w:ind w:left="760" w:hanging="360"/>
      </w:pPr>
      <w:rPr>
        <w:rFonts w:ascii="Arial" w:eastAsia="Arial" w:hAnsi="Arial" w:cs="Arial" w:hint="default"/>
        <w:w w:val="99"/>
        <w:sz w:val="22"/>
        <w:szCs w:val="22"/>
      </w:rPr>
    </w:lvl>
    <w:lvl w:ilvl="2" w:tplc="829C24B0">
      <w:numFmt w:val="bullet"/>
      <w:lvlText w:val="•"/>
      <w:lvlJc w:val="left"/>
      <w:pPr>
        <w:ind w:left="1833" w:hanging="360"/>
      </w:pPr>
      <w:rPr>
        <w:rFonts w:hint="default"/>
      </w:rPr>
    </w:lvl>
    <w:lvl w:ilvl="3" w:tplc="F190B47A">
      <w:numFmt w:val="bullet"/>
      <w:lvlText w:val="•"/>
      <w:lvlJc w:val="left"/>
      <w:pPr>
        <w:ind w:left="2906" w:hanging="360"/>
      </w:pPr>
      <w:rPr>
        <w:rFonts w:hint="default"/>
      </w:rPr>
    </w:lvl>
    <w:lvl w:ilvl="4" w:tplc="44C84044">
      <w:numFmt w:val="bullet"/>
      <w:lvlText w:val="•"/>
      <w:lvlJc w:val="left"/>
      <w:pPr>
        <w:ind w:left="3980" w:hanging="360"/>
      </w:pPr>
      <w:rPr>
        <w:rFonts w:hint="default"/>
      </w:rPr>
    </w:lvl>
    <w:lvl w:ilvl="5" w:tplc="05086E30">
      <w:numFmt w:val="bullet"/>
      <w:lvlText w:val="•"/>
      <w:lvlJc w:val="left"/>
      <w:pPr>
        <w:ind w:left="5053" w:hanging="360"/>
      </w:pPr>
      <w:rPr>
        <w:rFonts w:hint="default"/>
      </w:rPr>
    </w:lvl>
    <w:lvl w:ilvl="6" w:tplc="A724B24C">
      <w:numFmt w:val="bullet"/>
      <w:lvlText w:val="•"/>
      <w:lvlJc w:val="left"/>
      <w:pPr>
        <w:ind w:left="6126" w:hanging="360"/>
      </w:pPr>
      <w:rPr>
        <w:rFonts w:hint="default"/>
      </w:rPr>
    </w:lvl>
    <w:lvl w:ilvl="7" w:tplc="9D5C6C04">
      <w:numFmt w:val="bullet"/>
      <w:lvlText w:val="•"/>
      <w:lvlJc w:val="left"/>
      <w:pPr>
        <w:ind w:left="7200" w:hanging="360"/>
      </w:pPr>
      <w:rPr>
        <w:rFonts w:hint="default"/>
      </w:rPr>
    </w:lvl>
    <w:lvl w:ilvl="8" w:tplc="54B2AD1E">
      <w:numFmt w:val="bullet"/>
      <w:lvlText w:val="•"/>
      <w:lvlJc w:val="left"/>
      <w:pPr>
        <w:ind w:left="8273" w:hanging="360"/>
      </w:pPr>
      <w:rPr>
        <w:rFonts w:hint="default"/>
      </w:rPr>
    </w:lvl>
  </w:abstractNum>
  <w:abstractNum w:abstractNumId="51" w15:restartNumberingAfterBreak="0">
    <w:nsid w:val="7ED63209"/>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D75347"/>
    <w:multiLevelType w:val="hybridMultilevel"/>
    <w:tmpl w:val="33302DE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num w:numId="1">
    <w:abstractNumId w:val="50"/>
  </w:num>
  <w:num w:numId="2">
    <w:abstractNumId w:val="10"/>
  </w:num>
  <w:num w:numId="3">
    <w:abstractNumId w:val="36"/>
  </w:num>
  <w:num w:numId="4">
    <w:abstractNumId w:val="25"/>
  </w:num>
  <w:num w:numId="5">
    <w:abstractNumId w:val="9"/>
  </w:num>
  <w:num w:numId="6">
    <w:abstractNumId w:val="39"/>
  </w:num>
  <w:num w:numId="7">
    <w:abstractNumId w:val="26"/>
  </w:num>
  <w:num w:numId="8">
    <w:abstractNumId w:val="45"/>
  </w:num>
  <w:num w:numId="9">
    <w:abstractNumId w:val="24"/>
  </w:num>
  <w:num w:numId="10">
    <w:abstractNumId w:val="20"/>
  </w:num>
  <w:num w:numId="11">
    <w:abstractNumId w:val="42"/>
  </w:num>
  <w:num w:numId="12">
    <w:abstractNumId w:val="27"/>
  </w:num>
  <w:num w:numId="13">
    <w:abstractNumId w:val="15"/>
  </w:num>
  <w:num w:numId="14">
    <w:abstractNumId w:val="23"/>
  </w:num>
  <w:num w:numId="15">
    <w:abstractNumId w:val="11"/>
  </w:num>
  <w:num w:numId="16">
    <w:abstractNumId w:val="21"/>
  </w:num>
  <w:num w:numId="17">
    <w:abstractNumId w:val="1"/>
  </w:num>
  <w:num w:numId="18">
    <w:abstractNumId w:val="30"/>
  </w:num>
  <w:num w:numId="19">
    <w:abstractNumId w:val="19"/>
  </w:num>
  <w:num w:numId="20">
    <w:abstractNumId w:val="15"/>
  </w:num>
  <w:num w:numId="21">
    <w:abstractNumId w:val="17"/>
  </w:num>
  <w:num w:numId="22">
    <w:abstractNumId w:val="43"/>
  </w:num>
  <w:num w:numId="23">
    <w:abstractNumId w:val="12"/>
  </w:num>
  <w:num w:numId="24">
    <w:abstractNumId w:val="34"/>
  </w:num>
  <w:num w:numId="25">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40"/>
  </w:num>
  <w:num w:numId="27">
    <w:abstractNumId w:val="32"/>
  </w:num>
  <w:num w:numId="28">
    <w:abstractNumId w:val="37"/>
  </w:num>
  <w:num w:numId="29">
    <w:abstractNumId w:val="41"/>
  </w:num>
  <w:num w:numId="30">
    <w:abstractNumId w:val="28"/>
  </w:num>
  <w:num w:numId="31">
    <w:abstractNumId w:val="5"/>
  </w:num>
  <w:num w:numId="32">
    <w:abstractNumId w:val="31"/>
  </w:num>
  <w:num w:numId="33">
    <w:abstractNumId w:val="33"/>
  </w:num>
  <w:num w:numId="34">
    <w:abstractNumId w:val="46"/>
  </w:num>
  <w:num w:numId="35">
    <w:abstractNumId w:val="7"/>
  </w:num>
  <w:num w:numId="36">
    <w:abstractNumId w:val="48"/>
  </w:num>
  <w:num w:numId="37">
    <w:abstractNumId w:val="47"/>
  </w:num>
  <w:num w:numId="38">
    <w:abstractNumId w:val="51"/>
  </w:num>
  <w:num w:numId="39">
    <w:abstractNumId w:val="2"/>
  </w:num>
  <w:num w:numId="40">
    <w:abstractNumId w:val="29"/>
  </w:num>
  <w:num w:numId="41">
    <w:abstractNumId w:val="8"/>
  </w:num>
  <w:num w:numId="42">
    <w:abstractNumId w:val="16"/>
  </w:num>
  <w:num w:numId="43">
    <w:abstractNumId w:val="6"/>
  </w:num>
  <w:num w:numId="44">
    <w:abstractNumId w:val="14"/>
  </w:num>
  <w:num w:numId="45">
    <w:abstractNumId w:val="44"/>
  </w:num>
  <w:num w:numId="46">
    <w:abstractNumId w:val="13"/>
  </w:num>
  <w:num w:numId="47">
    <w:abstractNumId w:val="52"/>
  </w:num>
  <w:num w:numId="48">
    <w:abstractNumId w:val="0"/>
  </w:num>
  <w:num w:numId="49">
    <w:abstractNumId w:val="3"/>
  </w:num>
  <w:num w:numId="50">
    <w:abstractNumId w:val="49"/>
  </w:num>
  <w:num w:numId="51">
    <w:abstractNumId w:val="38"/>
  </w:num>
  <w:num w:numId="52">
    <w:abstractNumId w:val="4"/>
  </w:num>
  <w:num w:numId="53">
    <w:abstractNumId w:val="35"/>
  </w:num>
  <w:num w:numId="54">
    <w:abstractNumId w:val="22"/>
  </w:num>
  <w:num w:numId="5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D9"/>
    <w:rsid w:val="00004C0A"/>
    <w:rsid w:val="00004F82"/>
    <w:rsid w:val="00006F5F"/>
    <w:rsid w:val="0001171E"/>
    <w:rsid w:val="00015CAE"/>
    <w:rsid w:val="00026BE6"/>
    <w:rsid w:val="000314CB"/>
    <w:rsid w:val="000332A1"/>
    <w:rsid w:val="00034472"/>
    <w:rsid w:val="0003587D"/>
    <w:rsid w:val="000371CA"/>
    <w:rsid w:val="00041D37"/>
    <w:rsid w:val="0004266E"/>
    <w:rsid w:val="00044354"/>
    <w:rsid w:val="00050021"/>
    <w:rsid w:val="00050D8C"/>
    <w:rsid w:val="00057840"/>
    <w:rsid w:val="00061D21"/>
    <w:rsid w:val="000664EE"/>
    <w:rsid w:val="00067EF1"/>
    <w:rsid w:val="0008372D"/>
    <w:rsid w:val="000838BF"/>
    <w:rsid w:val="00094996"/>
    <w:rsid w:val="000A02CE"/>
    <w:rsid w:val="000A10CD"/>
    <w:rsid w:val="000B2769"/>
    <w:rsid w:val="000B2E4E"/>
    <w:rsid w:val="000B48A2"/>
    <w:rsid w:val="000C1248"/>
    <w:rsid w:val="000C2231"/>
    <w:rsid w:val="000C47ED"/>
    <w:rsid w:val="000C789F"/>
    <w:rsid w:val="000D0CCE"/>
    <w:rsid w:val="000D1D3A"/>
    <w:rsid w:val="000D2011"/>
    <w:rsid w:val="000D505C"/>
    <w:rsid w:val="000E0EC9"/>
    <w:rsid w:val="000E21CB"/>
    <w:rsid w:val="000E31B2"/>
    <w:rsid w:val="000E37B3"/>
    <w:rsid w:val="000F322E"/>
    <w:rsid w:val="000F4EAB"/>
    <w:rsid w:val="000F57F8"/>
    <w:rsid w:val="000F683C"/>
    <w:rsid w:val="00103E75"/>
    <w:rsid w:val="00114E25"/>
    <w:rsid w:val="00116C00"/>
    <w:rsid w:val="00120BC4"/>
    <w:rsid w:val="001212B9"/>
    <w:rsid w:val="001223CE"/>
    <w:rsid w:val="00126570"/>
    <w:rsid w:val="00126647"/>
    <w:rsid w:val="001350A9"/>
    <w:rsid w:val="00136B46"/>
    <w:rsid w:val="00143AC6"/>
    <w:rsid w:val="00146F13"/>
    <w:rsid w:val="00161A68"/>
    <w:rsid w:val="00164D2C"/>
    <w:rsid w:val="001721F7"/>
    <w:rsid w:val="00174339"/>
    <w:rsid w:val="001754BF"/>
    <w:rsid w:val="00175633"/>
    <w:rsid w:val="00177CA8"/>
    <w:rsid w:val="00185034"/>
    <w:rsid w:val="001851D7"/>
    <w:rsid w:val="00190B2C"/>
    <w:rsid w:val="001A6D65"/>
    <w:rsid w:val="001B25DA"/>
    <w:rsid w:val="001B4484"/>
    <w:rsid w:val="001B4C1E"/>
    <w:rsid w:val="001B74BF"/>
    <w:rsid w:val="001C1093"/>
    <w:rsid w:val="001C50CF"/>
    <w:rsid w:val="001C6831"/>
    <w:rsid w:val="001C71AA"/>
    <w:rsid w:val="001D08DD"/>
    <w:rsid w:val="001D0D33"/>
    <w:rsid w:val="001D35C7"/>
    <w:rsid w:val="001E541B"/>
    <w:rsid w:val="001E55CB"/>
    <w:rsid w:val="001E6DCD"/>
    <w:rsid w:val="001E70BE"/>
    <w:rsid w:val="001F527E"/>
    <w:rsid w:val="0020356C"/>
    <w:rsid w:val="00203968"/>
    <w:rsid w:val="00206CF5"/>
    <w:rsid w:val="00207F4D"/>
    <w:rsid w:val="0021561F"/>
    <w:rsid w:val="0021628B"/>
    <w:rsid w:val="00216D5E"/>
    <w:rsid w:val="002274AB"/>
    <w:rsid w:val="002278B4"/>
    <w:rsid w:val="00232D17"/>
    <w:rsid w:val="002509B5"/>
    <w:rsid w:val="00260159"/>
    <w:rsid w:val="00261E12"/>
    <w:rsid w:val="00265B46"/>
    <w:rsid w:val="0027485D"/>
    <w:rsid w:val="00280DD4"/>
    <w:rsid w:val="0028423D"/>
    <w:rsid w:val="002847FB"/>
    <w:rsid w:val="0029212C"/>
    <w:rsid w:val="00293D22"/>
    <w:rsid w:val="002A08FF"/>
    <w:rsid w:val="002A1E9A"/>
    <w:rsid w:val="002B2755"/>
    <w:rsid w:val="002B3F75"/>
    <w:rsid w:val="002B409A"/>
    <w:rsid w:val="002B5C3D"/>
    <w:rsid w:val="002C1348"/>
    <w:rsid w:val="002C3E6A"/>
    <w:rsid w:val="002C6926"/>
    <w:rsid w:val="002D2C39"/>
    <w:rsid w:val="002D5A4D"/>
    <w:rsid w:val="002E0986"/>
    <w:rsid w:val="002F1288"/>
    <w:rsid w:val="002F2981"/>
    <w:rsid w:val="002F593F"/>
    <w:rsid w:val="002F5A4A"/>
    <w:rsid w:val="00300516"/>
    <w:rsid w:val="00303A30"/>
    <w:rsid w:val="003079BA"/>
    <w:rsid w:val="00311AA5"/>
    <w:rsid w:val="00313274"/>
    <w:rsid w:val="00323F43"/>
    <w:rsid w:val="0032573C"/>
    <w:rsid w:val="003265CE"/>
    <w:rsid w:val="00330749"/>
    <w:rsid w:val="00334061"/>
    <w:rsid w:val="00334597"/>
    <w:rsid w:val="0033533A"/>
    <w:rsid w:val="00336387"/>
    <w:rsid w:val="003368E5"/>
    <w:rsid w:val="003448BD"/>
    <w:rsid w:val="00362AE0"/>
    <w:rsid w:val="00364FFC"/>
    <w:rsid w:val="003706E9"/>
    <w:rsid w:val="0037262F"/>
    <w:rsid w:val="0037379F"/>
    <w:rsid w:val="00383E1E"/>
    <w:rsid w:val="00383EC5"/>
    <w:rsid w:val="0038431F"/>
    <w:rsid w:val="003861AD"/>
    <w:rsid w:val="00394351"/>
    <w:rsid w:val="003A22B7"/>
    <w:rsid w:val="003A255F"/>
    <w:rsid w:val="003A3754"/>
    <w:rsid w:val="003B0667"/>
    <w:rsid w:val="003B0B40"/>
    <w:rsid w:val="003B642D"/>
    <w:rsid w:val="003C1725"/>
    <w:rsid w:val="003D6040"/>
    <w:rsid w:val="003E0D3B"/>
    <w:rsid w:val="003E2DE1"/>
    <w:rsid w:val="003E5033"/>
    <w:rsid w:val="00400475"/>
    <w:rsid w:val="00401146"/>
    <w:rsid w:val="004048B0"/>
    <w:rsid w:val="004131E5"/>
    <w:rsid w:val="00415B64"/>
    <w:rsid w:val="0041619C"/>
    <w:rsid w:val="00417989"/>
    <w:rsid w:val="004246F6"/>
    <w:rsid w:val="00435AB4"/>
    <w:rsid w:val="004473BC"/>
    <w:rsid w:val="004505BA"/>
    <w:rsid w:val="00450ED6"/>
    <w:rsid w:val="0045165D"/>
    <w:rsid w:val="00454D94"/>
    <w:rsid w:val="00460013"/>
    <w:rsid w:val="0046627B"/>
    <w:rsid w:val="00470C0C"/>
    <w:rsid w:val="00475924"/>
    <w:rsid w:val="00481999"/>
    <w:rsid w:val="004829E0"/>
    <w:rsid w:val="004846A4"/>
    <w:rsid w:val="00490A97"/>
    <w:rsid w:val="0049195C"/>
    <w:rsid w:val="00497592"/>
    <w:rsid w:val="004A5435"/>
    <w:rsid w:val="004A54D2"/>
    <w:rsid w:val="004A6BCD"/>
    <w:rsid w:val="004B0982"/>
    <w:rsid w:val="004B4052"/>
    <w:rsid w:val="004C1C3C"/>
    <w:rsid w:val="004D3D21"/>
    <w:rsid w:val="004D49E3"/>
    <w:rsid w:val="004F0E3E"/>
    <w:rsid w:val="004F5D1F"/>
    <w:rsid w:val="004F6806"/>
    <w:rsid w:val="004F7F58"/>
    <w:rsid w:val="00501869"/>
    <w:rsid w:val="005039F3"/>
    <w:rsid w:val="00504186"/>
    <w:rsid w:val="00506584"/>
    <w:rsid w:val="0051187A"/>
    <w:rsid w:val="005132A7"/>
    <w:rsid w:val="00515AB3"/>
    <w:rsid w:val="00515F46"/>
    <w:rsid w:val="0051740A"/>
    <w:rsid w:val="00521780"/>
    <w:rsid w:val="00524133"/>
    <w:rsid w:val="0052427E"/>
    <w:rsid w:val="0052441A"/>
    <w:rsid w:val="00524FC1"/>
    <w:rsid w:val="00527258"/>
    <w:rsid w:val="00531F4C"/>
    <w:rsid w:val="00532AA1"/>
    <w:rsid w:val="00532C54"/>
    <w:rsid w:val="0054090B"/>
    <w:rsid w:val="0054468F"/>
    <w:rsid w:val="0054659C"/>
    <w:rsid w:val="00553720"/>
    <w:rsid w:val="00555D58"/>
    <w:rsid w:val="00567383"/>
    <w:rsid w:val="00573BBF"/>
    <w:rsid w:val="00574C41"/>
    <w:rsid w:val="00576BD0"/>
    <w:rsid w:val="00580025"/>
    <w:rsid w:val="0058102B"/>
    <w:rsid w:val="005823BD"/>
    <w:rsid w:val="005831BB"/>
    <w:rsid w:val="005902BB"/>
    <w:rsid w:val="00595A55"/>
    <w:rsid w:val="0059651B"/>
    <w:rsid w:val="005A59A0"/>
    <w:rsid w:val="005A5F39"/>
    <w:rsid w:val="005A7E84"/>
    <w:rsid w:val="005B0598"/>
    <w:rsid w:val="005B0DD3"/>
    <w:rsid w:val="005B4522"/>
    <w:rsid w:val="005C3BF3"/>
    <w:rsid w:val="005D05E3"/>
    <w:rsid w:val="005D0925"/>
    <w:rsid w:val="005D0CEF"/>
    <w:rsid w:val="005D3616"/>
    <w:rsid w:val="005D668E"/>
    <w:rsid w:val="005D76CD"/>
    <w:rsid w:val="005D7E82"/>
    <w:rsid w:val="005E1DBA"/>
    <w:rsid w:val="005F1E4B"/>
    <w:rsid w:val="0060350B"/>
    <w:rsid w:val="00603F33"/>
    <w:rsid w:val="0060578D"/>
    <w:rsid w:val="00623216"/>
    <w:rsid w:val="00625127"/>
    <w:rsid w:val="00626F05"/>
    <w:rsid w:val="006374B3"/>
    <w:rsid w:val="00654173"/>
    <w:rsid w:val="00655125"/>
    <w:rsid w:val="006578CB"/>
    <w:rsid w:val="0066484A"/>
    <w:rsid w:val="006718F3"/>
    <w:rsid w:val="00674F35"/>
    <w:rsid w:val="00676564"/>
    <w:rsid w:val="00683506"/>
    <w:rsid w:val="006850BF"/>
    <w:rsid w:val="00686E05"/>
    <w:rsid w:val="00691852"/>
    <w:rsid w:val="006A028A"/>
    <w:rsid w:val="006B0320"/>
    <w:rsid w:val="006B0CBF"/>
    <w:rsid w:val="006B41A5"/>
    <w:rsid w:val="006B4569"/>
    <w:rsid w:val="006B77B0"/>
    <w:rsid w:val="006C1462"/>
    <w:rsid w:val="006C267E"/>
    <w:rsid w:val="006C389F"/>
    <w:rsid w:val="006C3E2C"/>
    <w:rsid w:val="006D3603"/>
    <w:rsid w:val="006E5473"/>
    <w:rsid w:val="006F0FD4"/>
    <w:rsid w:val="006F646F"/>
    <w:rsid w:val="00700A48"/>
    <w:rsid w:val="00701B9E"/>
    <w:rsid w:val="0070729B"/>
    <w:rsid w:val="0071703F"/>
    <w:rsid w:val="00727094"/>
    <w:rsid w:val="00732023"/>
    <w:rsid w:val="007327E5"/>
    <w:rsid w:val="00734201"/>
    <w:rsid w:val="0073526D"/>
    <w:rsid w:val="00745A16"/>
    <w:rsid w:val="007527B3"/>
    <w:rsid w:val="00754982"/>
    <w:rsid w:val="00755A0E"/>
    <w:rsid w:val="00762CE1"/>
    <w:rsid w:val="00762D4D"/>
    <w:rsid w:val="00763790"/>
    <w:rsid w:val="007743D1"/>
    <w:rsid w:val="00775669"/>
    <w:rsid w:val="0077709F"/>
    <w:rsid w:val="007773F2"/>
    <w:rsid w:val="00782772"/>
    <w:rsid w:val="00783624"/>
    <w:rsid w:val="00783923"/>
    <w:rsid w:val="007868D1"/>
    <w:rsid w:val="0078698C"/>
    <w:rsid w:val="007924F2"/>
    <w:rsid w:val="007A2290"/>
    <w:rsid w:val="007A3ECA"/>
    <w:rsid w:val="007A75D0"/>
    <w:rsid w:val="007B028A"/>
    <w:rsid w:val="007B772A"/>
    <w:rsid w:val="007C0DAE"/>
    <w:rsid w:val="007C0FDA"/>
    <w:rsid w:val="007C1EDF"/>
    <w:rsid w:val="007C3046"/>
    <w:rsid w:val="007C5D7E"/>
    <w:rsid w:val="007E040D"/>
    <w:rsid w:val="007E3C8B"/>
    <w:rsid w:val="007E5660"/>
    <w:rsid w:val="007F238D"/>
    <w:rsid w:val="0080517F"/>
    <w:rsid w:val="00811E4B"/>
    <w:rsid w:val="00824D87"/>
    <w:rsid w:val="00830889"/>
    <w:rsid w:val="0083310A"/>
    <w:rsid w:val="00840995"/>
    <w:rsid w:val="00846D93"/>
    <w:rsid w:val="00857CDB"/>
    <w:rsid w:val="00863F2F"/>
    <w:rsid w:val="00864403"/>
    <w:rsid w:val="00866DA4"/>
    <w:rsid w:val="00867C57"/>
    <w:rsid w:val="008705F1"/>
    <w:rsid w:val="00871003"/>
    <w:rsid w:val="00873DD9"/>
    <w:rsid w:val="00875048"/>
    <w:rsid w:val="00876B42"/>
    <w:rsid w:val="00877283"/>
    <w:rsid w:val="00882009"/>
    <w:rsid w:val="00887C52"/>
    <w:rsid w:val="008951B7"/>
    <w:rsid w:val="00897B1D"/>
    <w:rsid w:val="008A09A8"/>
    <w:rsid w:val="008A4A77"/>
    <w:rsid w:val="008A70DB"/>
    <w:rsid w:val="008B0C19"/>
    <w:rsid w:val="008B1510"/>
    <w:rsid w:val="008B36C8"/>
    <w:rsid w:val="008B5FC8"/>
    <w:rsid w:val="008B78B9"/>
    <w:rsid w:val="008C0848"/>
    <w:rsid w:val="008C159E"/>
    <w:rsid w:val="008C2B40"/>
    <w:rsid w:val="008D0CCD"/>
    <w:rsid w:val="008D141D"/>
    <w:rsid w:val="008D29C7"/>
    <w:rsid w:val="008D3048"/>
    <w:rsid w:val="008F029B"/>
    <w:rsid w:val="008F5FBC"/>
    <w:rsid w:val="008F759B"/>
    <w:rsid w:val="008F77D4"/>
    <w:rsid w:val="0090183B"/>
    <w:rsid w:val="00903435"/>
    <w:rsid w:val="00904244"/>
    <w:rsid w:val="00906F03"/>
    <w:rsid w:val="0091029E"/>
    <w:rsid w:val="00911F4F"/>
    <w:rsid w:val="0091704F"/>
    <w:rsid w:val="009174E9"/>
    <w:rsid w:val="00927AED"/>
    <w:rsid w:val="00927B42"/>
    <w:rsid w:val="00927CA5"/>
    <w:rsid w:val="0093456D"/>
    <w:rsid w:val="00941FE8"/>
    <w:rsid w:val="0094352B"/>
    <w:rsid w:val="00952184"/>
    <w:rsid w:val="00955AA2"/>
    <w:rsid w:val="00956334"/>
    <w:rsid w:val="00962293"/>
    <w:rsid w:val="0096535A"/>
    <w:rsid w:val="009659BA"/>
    <w:rsid w:val="00966017"/>
    <w:rsid w:val="00975E06"/>
    <w:rsid w:val="00982FC7"/>
    <w:rsid w:val="00984CA1"/>
    <w:rsid w:val="00987F11"/>
    <w:rsid w:val="00991604"/>
    <w:rsid w:val="0099684E"/>
    <w:rsid w:val="00997379"/>
    <w:rsid w:val="009A25C3"/>
    <w:rsid w:val="009B742F"/>
    <w:rsid w:val="009C029D"/>
    <w:rsid w:val="009C156F"/>
    <w:rsid w:val="009C2890"/>
    <w:rsid w:val="009C289A"/>
    <w:rsid w:val="009C321F"/>
    <w:rsid w:val="009C3AC5"/>
    <w:rsid w:val="009C4791"/>
    <w:rsid w:val="009C54D2"/>
    <w:rsid w:val="009C7BE7"/>
    <w:rsid w:val="009D0AA0"/>
    <w:rsid w:val="009D7E74"/>
    <w:rsid w:val="009E04CE"/>
    <w:rsid w:val="009E1C3C"/>
    <w:rsid w:val="009F1C70"/>
    <w:rsid w:val="009F2035"/>
    <w:rsid w:val="009F294C"/>
    <w:rsid w:val="009F524D"/>
    <w:rsid w:val="00A0421B"/>
    <w:rsid w:val="00A07A80"/>
    <w:rsid w:val="00A1783C"/>
    <w:rsid w:val="00A20404"/>
    <w:rsid w:val="00A2475C"/>
    <w:rsid w:val="00A30D22"/>
    <w:rsid w:val="00A31E19"/>
    <w:rsid w:val="00A324F8"/>
    <w:rsid w:val="00A40B0A"/>
    <w:rsid w:val="00A437EF"/>
    <w:rsid w:val="00A44011"/>
    <w:rsid w:val="00A46645"/>
    <w:rsid w:val="00A47F0D"/>
    <w:rsid w:val="00A52029"/>
    <w:rsid w:val="00A572AE"/>
    <w:rsid w:val="00A628FD"/>
    <w:rsid w:val="00A63BC6"/>
    <w:rsid w:val="00A642BA"/>
    <w:rsid w:val="00A66535"/>
    <w:rsid w:val="00A71F72"/>
    <w:rsid w:val="00A7236D"/>
    <w:rsid w:val="00A84521"/>
    <w:rsid w:val="00A86DA9"/>
    <w:rsid w:val="00A87A20"/>
    <w:rsid w:val="00A93751"/>
    <w:rsid w:val="00A93D7F"/>
    <w:rsid w:val="00A94B7A"/>
    <w:rsid w:val="00A95417"/>
    <w:rsid w:val="00A96749"/>
    <w:rsid w:val="00AA1A5D"/>
    <w:rsid w:val="00AA3505"/>
    <w:rsid w:val="00AA4222"/>
    <w:rsid w:val="00AA45CB"/>
    <w:rsid w:val="00AA4BDB"/>
    <w:rsid w:val="00AA746D"/>
    <w:rsid w:val="00AA7D31"/>
    <w:rsid w:val="00AB79A4"/>
    <w:rsid w:val="00AC16EE"/>
    <w:rsid w:val="00AC331F"/>
    <w:rsid w:val="00AC6D5A"/>
    <w:rsid w:val="00AD49B6"/>
    <w:rsid w:val="00AE115A"/>
    <w:rsid w:val="00AE2F42"/>
    <w:rsid w:val="00AE33B2"/>
    <w:rsid w:val="00AE5F19"/>
    <w:rsid w:val="00AE72E4"/>
    <w:rsid w:val="00B1756B"/>
    <w:rsid w:val="00B31428"/>
    <w:rsid w:val="00B31A5F"/>
    <w:rsid w:val="00B373F6"/>
    <w:rsid w:val="00B3777B"/>
    <w:rsid w:val="00B427BB"/>
    <w:rsid w:val="00B429F1"/>
    <w:rsid w:val="00B46A06"/>
    <w:rsid w:val="00B4767B"/>
    <w:rsid w:val="00B55386"/>
    <w:rsid w:val="00B55C6C"/>
    <w:rsid w:val="00B60092"/>
    <w:rsid w:val="00B638EA"/>
    <w:rsid w:val="00B6469D"/>
    <w:rsid w:val="00B711FF"/>
    <w:rsid w:val="00B7194B"/>
    <w:rsid w:val="00B7584F"/>
    <w:rsid w:val="00B8257B"/>
    <w:rsid w:val="00B839F1"/>
    <w:rsid w:val="00B84799"/>
    <w:rsid w:val="00B90323"/>
    <w:rsid w:val="00B90DC9"/>
    <w:rsid w:val="00B92210"/>
    <w:rsid w:val="00B92629"/>
    <w:rsid w:val="00B947BE"/>
    <w:rsid w:val="00B94FB2"/>
    <w:rsid w:val="00BA01C0"/>
    <w:rsid w:val="00BA022F"/>
    <w:rsid w:val="00BA6B50"/>
    <w:rsid w:val="00BB1EBB"/>
    <w:rsid w:val="00BC0402"/>
    <w:rsid w:val="00BC5165"/>
    <w:rsid w:val="00BD188B"/>
    <w:rsid w:val="00BD4D83"/>
    <w:rsid w:val="00BE50A9"/>
    <w:rsid w:val="00BE742F"/>
    <w:rsid w:val="00BF2445"/>
    <w:rsid w:val="00BF5780"/>
    <w:rsid w:val="00BF7CA0"/>
    <w:rsid w:val="00C01494"/>
    <w:rsid w:val="00C02420"/>
    <w:rsid w:val="00C07F76"/>
    <w:rsid w:val="00C11260"/>
    <w:rsid w:val="00C1176A"/>
    <w:rsid w:val="00C13FD3"/>
    <w:rsid w:val="00C171EB"/>
    <w:rsid w:val="00C21549"/>
    <w:rsid w:val="00C21ED0"/>
    <w:rsid w:val="00C223E4"/>
    <w:rsid w:val="00C2369D"/>
    <w:rsid w:val="00C23DAE"/>
    <w:rsid w:val="00C24119"/>
    <w:rsid w:val="00C25C8F"/>
    <w:rsid w:val="00C27CD2"/>
    <w:rsid w:val="00C324CF"/>
    <w:rsid w:val="00C35B05"/>
    <w:rsid w:val="00C36C1B"/>
    <w:rsid w:val="00C37583"/>
    <w:rsid w:val="00C451B3"/>
    <w:rsid w:val="00C46907"/>
    <w:rsid w:val="00C4736C"/>
    <w:rsid w:val="00C65834"/>
    <w:rsid w:val="00C7291E"/>
    <w:rsid w:val="00C84FD4"/>
    <w:rsid w:val="00C87816"/>
    <w:rsid w:val="00C91C53"/>
    <w:rsid w:val="00C949F5"/>
    <w:rsid w:val="00C951B7"/>
    <w:rsid w:val="00C95BD7"/>
    <w:rsid w:val="00CA3249"/>
    <w:rsid w:val="00CA5351"/>
    <w:rsid w:val="00CA5FC6"/>
    <w:rsid w:val="00CA79F4"/>
    <w:rsid w:val="00CC3A52"/>
    <w:rsid w:val="00CC5BA3"/>
    <w:rsid w:val="00CC6D88"/>
    <w:rsid w:val="00CD1CD4"/>
    <w:rsid w:val="00CD3D04"/>
    <w:rsid w:val="00CD63AC"/>
    <w:rsid w:val="00CE21C4"/>
    <w:rsid w:val="00CE2994"/>
    <w:rsid w:val="00CE6851"/>
    <w:rsid w:val="00CE79AD"/>
    <w:rsid w:val="00CF1685"/>
    <w:rsid w:val="00D0102C"/>
    <w:rsid w:val="00D010C4"/>
    <w:rsid w:val="00D01D3B"/>
    <w:rsid w:val="00D04572"/>
    <w:rsid w:val="00D14F6F"/>
    <w:rsid w:val="00D15C31"/>
    <w:rsid w:val="00D16F3E"/>
    <w:rsid w:val="00D20FEE"/>
    <w:rsid w:val="00D2405D"/>
    <w:rsid w:val="00D2445C"/>
    <w:rsid w:val="00D249E0"/>
    <w:rsid w:val="00D26DD6"/>
    <w:rsid w:val="00D31CA3"/>
    <w:rsid w:val="00D32044"/>
    <w:rsid w:val="00D41594"/>
    <w:rsid w:val="00D418EB"/>
    <w:rsid w:val="00D4577B"/>
    <w:rsid w:val="00D467C6"/>
    <w:rsid w:val="00D46C7C"/>
    <w:rsid w:val="00D479F6"/>
    <w:rsid w:val="00D5016E"/>
    <w:rsid w:val="00D5211C"/>
    <w:rsid w:val="00D56DD6"/>
    <w:rsid w:val="00D61DD3"/>
    <w:rsid w:val="00D651FC"/>
    <w:rsid w:val="00D655DA"/>
    <w:rsid w:val="00D6685B"/>
    <w:rsid w:val="00D701D3"/>
    <w:rsid w:val="00D77E41"/>
    <w:rsid w:val="00D801BF"/>
    <w:rsid w:val="00D81D10"/>
    <w:rsid w:val="00D85512"/>
    <w:rsid w:val="00D856E5"/>
    <w:rsid w:val="00D85C83"/>
    <w:rsid w:val="00D9356F"/>
    <w:rsid w:val="00D9499E"/>
    <w:rsid w:val="00D949C4"/>
    <w:rsid w:val="00DA0A87"/>
    <w:rsid w:val="00DA0C2A"/>
    <w:rsid w:val="00DA2140"/>
    <w:rsid w:val="00DA2D36"/>
    <w:rsid w:val="00DA3314"/>
    <w:rsid w:val="00DA4BEE"/>
    <w:rsid w:val="00DA504E"/>
    <w:rsid w:val="00DB0B39"/>
    <w:rsid w:val="00DB3562"/>
    <w:rsid w:val="00DB5F67"/>
    <w:rsid w:val="00DC771F"/>
    <w:rsid w:val="00DE5453"/>
    <w:rsid w:val="00DE7ABC"/>
    <w:rsid w:val="00DF4A6D"/>
    <w:rsid w:val="00DF6A22"/>
    <w:rsid w:val="00E0001F"/>
    <w:rsid w:val="00E0766E"/>
    <w:rsid w:val="00E10D04"/>
    <w:rsid w:val="00E10F96"/>
    <w:rsid w:val="00E11A48"/>
    <w:rsid w:val="00E124D3"/>
    <w:rsid w:val="00E12C17"/>
    <w:rsid w:val="00E13267"/>
    <w:rsid w:val="00E13529"/>
    <w:rsid w:val="00E175B0"/>
    <w:rsid w:val="00E214AB"/>
    <w:rsid w:val="00E238DE"/>
    <w:rsid w:val="00E25144"/>
    <w:rsid w:val="00E26C35"/>
    <w:rsid w:val="00E305BA"/>
    <w:rsid w:val="00E31E7E"/>
    <w:rsid w:val="00E35507"/>
    <w:rsid w:val="00E37DD5"/>
    <w:rsid w:val="00E405B1"/>
    <w:rsid w:val="00E42672"/>
    <w:rsid w:val="00E576AD"/>
    <w:rsid w:val="00E64B34"/>
    <w:rsid w:val="00E65C20"/>
    <w:rsid w:val="00E7109C"/>
    <w:rsid w:val="00E712C4"/>
    <w:rsid w:val="00E71CCC"/>
    <w:rsid w:val="00E86FB4"/>
    <w:rsid w:val="00E95682"/>
    <w:rsid w:val="00E97DED"/>
    <w:rsid w:val="00EA15FD"/>
    <w:rsid w:val="00EA5C34"/>
    <w:rsid w:val="00EA6C97"/>
    <w:rsid w:val="00EB1587"/>
    <w:rsid w:val="00EB50CA"/>
    <w:rsid w:val="00EC4E31"/>
    <w:rsid w:val="00EC5D75"/>
    <w:rsid w:val="00EC7FC9"/>
    <w:rsid w:val="00ED0E61"/>
    <w:rsid w:val="00ED373D"/>
    <w:rsid w:val="00ED4481"/>
    <w:rsid w:val="00ED5EDF"/>
    <w:rsid w:val="00EE1B18"/>
    <w:rsid w:val="00EE7612"/>
    <w:rsid w:val="00EF28B3"/>
    <w:rsid w:val="00EF5FE9"/>
    <w:rsid w:val="00EF76B9"/>
    <w:rsid w:val="00EF782C"/>
    <w:rsid w:val="00F07AC6"/>
    <w:rsid w:val="00F215C0"/>
    <w:rsid w:val="00F24197"/>
    <w:rsid w:val="00F317F4"/>
    <w:rsid w:val="00F33A26"/>
    <w:rsid w:val="00F366C3"/>
    <w:rsid w:val="00F40A17"/>
    <w:rsid w:val="00F41260"/>
    <w:rsid w:val="00F47E8B"/>
    <w:rsid w:val="00F56C33"/>
    <w:rsid w:val="00F62392"/>
    <w:rsid w:val="00F62A88"/>
    <w:rsid w:val="00F64826"/>
    <w:rsid w:val="00F7035F"/>
    <w:rsid w:val="00F71A67"/>
    <w:rsid w:val="00F778E9"/>
    <w:rsid w:val="00F801E4"/>
    <w:rsid w:val="00F80769"/>
    <w:rsid w:val="00F82CBF"/>
    <w:rsid w:val="00F85E2F"/>
    <w:rsid w:val="00F8698B"/>
    <w:rsid w:val="00F95764"/>
    <w:rsid w:val="00F959E8"/>
    <w:rsid w:val="00F9622F"/>
    <w:rsid w:val="00FA18F7"/>
    <w:rsid w:val="00FA2AA3"/>
    <w:rsid w:val="00FA5218"/>
    <w:rsid w:val="00FB64D1"/>
    <w:rsid w:val="00FC0536"/>
    <w:rsid w:val="00FC290C"/>
    <w:rsid w:val="00FC67B4"/>
    <w:rsid w:val="00FC78F4"/>
    <w:rsid w:val="00FD1BC5"/>
    <w:rsid w:val="00FD65C4"/>
    <w:rsid w:val="00FD6E84"/>
    <w:rsid w:val="00FE3D08"/>
    <w:rsid w:val="00FE49C9"/>
    <w:rsid w:val="00FE70E8"/>
    <w:rsid w:val="00FF1E83"/>
    <w:rsid w:val="00FF5311"/>
    <w:rsid w:val="00FF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F94443"/>
  <w15:docId w15:val="{6C9A8A21-6E3C-4FEC-B24E-59E92EB2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411"/>
      <w:outlineLvl w:val="0"/>
    </w:pPr>
    <w:rPr>
      <w:b/>
      <w:bCs/>
      <w:sz w:val="28"/>
      <w:szCs w:val="28"/>
    </w:rPr>
  </w:style>
  <w:style w:type="paragraph" w:styleId="Heading2">
    <w:name w:val="heading 2"/>
    <w:basedOn w:val="Normal"/>
    <w:uiPriority w:val="9"/>
    <w:unhideWhenUsed/>
    <w:qFormat/>
    <w:pPr>
      <w:ind w:left="1877"/>
      <w:outlineLvl w:val="1"/>
    </w:pPr>
    <w:rPr>
      <w:sz w:val="28"/>
      <w:szCs w:val="28"/>
    </w:rPr>
  </w:style>
  <w:style w:type="paragraph" w:styleId="Heading3">
    <w:name w:val="heading 3"/>
    <w:basedOn w:val="Normal"/>
    <w:uiPriority w:val="9"/>
    <w:unhideWhenUsed/>
    <w:qFormat/>
    <w:pPr>
      <w:spacing w:before="78"/>
      <w:ind w:left="100"/>
      <w:outlineLvl w:val="2"/>
    </w:pPr>
    <w:rPr>
      <w:b/>
      <w:bCs/>
      <w:sz w:val="24"/>
      <w:szCs w:val="24"/>
    </w:rPr>
  </w:style>
  <w:style w:type="paragraph" w:styleId="Heading4">
    <w:name w:val="heading 4"/>
    <w:basedOn w:val="Normal"/>
    <w:uiPriority w:val="9"/>
    <w:unhideWhenUsed/>
    <w:qFormat/>
    <w:pPr>
      <w:ind w:left="670" w:hanging="33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pPr>
    <w:rPr>
      <w:rFonts w:ascii="Times New Roman" w:eastAsia="Times New Roman" w:hAnsi="Times New Roman" w:cs="Times New Roman"/>
    </w:r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811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4B"/>
    <w:rPr>
      <w:rFonts w:ascii="Segoe UI" w:eastAsia="Arial" w:hAnsi="Segoe UI" w:cs="Segoe UI"/>
      <w:sz w:val="18"/>
      <w:szCs w:val="18"/>
    </w:rPr>
  </w:style>
  <w:style w:type="character" w:styleId="CommentReference">
    <w:name w:val="annotation reference"/>
    <w:basedOn w:val="DefaultParagraphFont"/>
    <w:uiPriority w:val="99"/>
    <w:semiHidden/>
    <w:unhideWhenUsed/>
    <w:rsid w:val="00C951B7"/>
    <w:rPr>
      <w:sz w:val="16"/>
      <w:szCs w:val="16"/>
    </w:rPr>
  </w:style>
  <w:style w:type="paragraph" w:styleId="CommentText">
    <w:name w:val="annotation text"/>
    <w:basedOn w:val="Normal"/>
    <w:link w:val="CommentTextChar"/>
    <w:uiPriority w:val="99"/>
    <w:semiHidden/>
    <w:unhideWhenUsed/>
    <w:rsid w:val="00C951B7"/>
    <w:rPr>
      <w:sz w:val="20"/>
      <w:szCs w:val="20"/>
    </w:rPr>
  </w:style>
  <w:style w:type="character" w:customStyle="1" w:styleId="CommentTextChar">
    <w:name w:val="Comment Text Char"/>
    <w:basedOn w:val="DefaultParagraphFont"/>
    <w:link w:val="CommentText"/>
    <w:uiPriority w:val="99"/>
    <w:semiHidden/>
    <w:rsid w:val="00C951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51B7"/>
    <w:rPr>
      <w:b/>
      <w:bCs/>
    </w:rPr>
  </w:style>
  <w:style w:type="character" w:customStyle="1" w:styleId="CommentSubjectChar">
    <w:name w:val="Comment Subject Char"/>
    <w:basedOn w:val="CommentTextChar"/>
    <w:link w:val="CommentSubject"/>
    <w:uiPriority w:val="99"/>
    <w:semiHidden/>
    <w:rsid w:val="00C951B7"/>
    <w:rPr>
      <w:rFonts w:ascii="Arial" w:eastAsia="Arial" w:hAnsi="Arial" w:cs="Arial"/>
      <w:b/>
      <w:bCs/>
      <w:sz w:val="20"/>
      <w:szCs w:val="20"/>
    </w:rPr>
  </w:style>
  <w:style w:type="character" w:styleId="Hyperlink">
    <w:name w:val="Hyperlink"/>
    <w:basedOn w:val="DefaultParagraphFont"/>
    <w:uiPriority w:val="99"/>
    <w:unhideWhenUsed/>
    <w:rsid w:val="004505BA"/>
    <w:rPr>
      <w:color w:val="0000FF" w:themeColor="hyperlink"/>
      <w:u w:val="single"/>
    </w:rPr>
  </w:style>
  <w:style w:type="character" w:customStyle="1" w:styleId="UnresolvedMention1">
    <w:name w:val="Unresolved Mention1"/>
    <w:basedOn w:val="DefaultParagraphFont"/>
    <w:uiPriority w:val="99"/>
    <w:semiHidden/>
    <w:unhideWhenUsed/>
    <w:rsid w:val="004505BA"/>
    <w:rPr>
      <w:color w:val="605E5C"/>
      <w:shd w:val="clear" w:color="auto" w:fill="E1DFDD"/>
    </w:rPr>
  </w:style>
  <w:style w:type="paragraph" w:styleId="Revision">
    <w:name w:val="Revision"/>
    <w:hidden/>
    <w:uiPriority w:val="99"/>
    <w:semiHidden/>
    <w:rsid w:val="00DB3562"/>
    <w:pPr>
      <w:widowControl/>
      <w:autoSpaceDE/>
      <w:autoSpaceDN/>
    </w:pPr>
    <w:rPr>
      <w:rFonts w:ascii="Arial" w:eastAsia="Arial" w:hAnsi="Arial" w:cs="Arial"/>
    </w:rPr>
  </w:style>
  <w:style w:type="character" w:styleId="FootnoteReference">
    <w:name w:val="footnote reference"/>
    <w:basedOn w:val="DefaultParagraphFont"/>
    <w:uiPriority w:val="99"/>
    <w:semiHidden/>
    <w:unhideWhenUsed/>
    <w:rsid w:val="008F5FBC"/>
    <w:rPr>
      <w:vertAlign w:val="superscript"/>
    </w:rPr>
  </w:style>
  <w:style w:type="character" w:styleId="FollowedHyperlink">
    <w:name w:val="FollowedHyperlink"/>
    <w:basedOn w:val="DefaultParagraphFont"/>
    <w:uiPriority w:val="99"/>
    <w:semiHidden/>
    <w:unhideWhenUsed/>
    <w:rsid w:val="00F959E8"/>
    <w:rPr>
      <w:color w:val="800080" w:themeColor="followedHyperlink"/>
      <w:u w:val="single"/>
    </w:rPr>
  </w:style>
  <w:style w:type="character" w:customStyle="1" w:styleId="UnresolvedMention2">
    <w:name w:val="Unresolved Mention2"/>
    <w:basedOn w:val="DefaultParagraphFont"/>
    <w:uiPriority w:val="99"/>
    <w:semiHidden/>
    <w:unhideWhenUsed/>
    <w:rsid w:val="005902BB"/>
    <w:rPr>
      <w:color w:val="605E5C"/>
      <w:shd w:val="clear" w:color="auto" w:fill="E1DFDD"/>
    </w:rPr>
  </w:style>
  <w:style w:type="paragraph" w:styleId="EndnoteText">
    <w:name w:val="endnote text"/>
    <w:basedOn w:val="Normal"/>
    <w:link w:val="EndnoteTextChar"/>
    <w:uiPriority w:val="99"/>
    <w:semiHidden/>
    <w:unhideWhenUsed/>
    <w:rsid w:val="006C267E"/>
    <w:rPr>
      <w:sz w:val="20"/>
      <w:szCs w:val="20"/>
    </w:rPr>
  </w:style>
  <w:style w:type="character" w:customStyle="1" w:styleId="EndnoteTextChar">
    <w:name w:val="Endnote Text Char"/>
    <w:basedOn w:val="DefaultParagraphFont"/>
    <w:link w:val="EndnoteText"/>
    <w:uiPriority w:val="99"/>
    <w:semiHidden/>
    <w:rsid w:val="006C267E"/>
    <w:rPr>
      <w:rFonts w:ascii="Arial" w:eastAsia="Arial" w:hAnsi="Arial" w:cs="Arial"/>
      <w:sz w:val="20"/>
      <w:szCs w:val="20"/>
    </w:rPr>
  </w:style>
  <w:style w:type="character" w:styleId="EndnoteReference">
    <w:name w:val="endnote reference"/>
    <w:basedOn w:val="DefaultParagraphFont"/>
    <w:uiPriority w:val="99"/>
    <w:semiHidden/>
    <w:unhideWhenUsed/>
    <w:rsid w:val="006C267E"/>
    <w:rPr>
      <w:vertAlign w:val="superscript"/>
    </w:rPr>
  </w:style>
  <w:style w:type="paragraph" w:styleId="FootnoteText">
    <w:name w:val="footnote text"/>
    <w:basedOn w:val="Normal"/>
    <w:link w:val="FootnoteTextChar"/>
    <w:uiPriority w:val="99"/>
    <w:semiHidden/>
    <w:unhideWhenUsed/>
    <w:rsid w:val="006C267E"/>
    <w:rPr>
      <w:sz w:val="20"/>
      <w:szCs w:val="20"/>
    </w:rPr>
  </w:style>
  <w:style w:type="character" w:customStyle="1" w:styleId="FootnoteTextChar">
    <w:name w:val="Footnote Text Char"/>
    <w:basedOn w:val="DefaultParagraphFont"/>
    <w:link w:val="FootnoteText"/>
    <w:uiPriority w:val="99"/>
    <w:semiHidden/>
    <w:rsid w:val="006C267E"/>
    <w:rPr>
      <w:rFonts w:ascii="Arial" w:eastAsia="Arial" w:hAnsi="Arial" w:cs="Arial"/>
      <w:sz w:val="20"/>
      <w:szCs w:val="20"/>
    </w:rPr>
  </w:style>
  <w:style w:type="character" w:customStyle="1" w:styleId="element-invisible">
    <w:name w:val="element-invisible"/>
    <w:basedOn w:val="DefaultParagraphFont"/>
    <w:rsid w:val="008A09A8"/>
  </w:style>
  <w:style w:type="character" w:styleId="UnresolvedMention">
    <w:name w:val="Unresolved Mention"/>
    <w:basedOn w:val="DefaultParagraphFont"/>
    <w:uiPriority w:val="99"/>
    <w:semiHidden/>
    <w:unhideWhenUsed/>
    <w:rsid w:val="00CE79AD"/>
    <w:rPr>
      <w:color w:val="605E5C"/>
      <w:shd w:val="clear" w:color="auto" w:fill="E1DFDD"/>
    </w:rPr>
  </w:style>
  <w:style w:type="paragraph" w:customStyle="1" w:styleId="Default">
    <w:name w:val="Default"/>
    <w:rsid w:val="00F33A26"/>
    <w:pPr>
      <w:widowControl/>
      <w:adjustRightInd w:val="0"/>
    </w:pPr>
    <w:rPr>
      <w:rFonts w:ascii="Arial" w:eastAsia="Calibri" w:hAnsi="Arial" w:cs="Arial"/>
      <w:color w:val="000000"/>
      <w:sz w:val="24"/>
      <w:szCs w:val="24"/>
    </w:rPr>
  </w:style>
  <w:style w:type="paragraph" w:styleId="BodyText2">
    <w:name w:val="Body Text 2"/>
    <w:basedOn w:val="Normal"/>
    <w:link w:val="BodyText2Char"/>
    <w:uiPriority w:val="99"/>
    <w:semiHidden/>
    <w:unhideWhenUsed/>
    <w:rsid w:val="00F33A26"/>
    <w:pPr>
      <w:spacing w:after="120" w:line="480" w:lineRule="auto"/>
    </w:pPr>
  </w:style>
  <w:style w:type="character" w:customStyle="1" w:styleId="BodyText2Char">
    <w:name w:val="Body Text 2 Char"/>
    <w:basedOn w:val="DefaultParagraphFont"/>
    <w:link w:val="BodyText2"/>
    <w:uiPriority w:val="99"/>
    <w:semiHidden/>
    <w:rsid w:val="00F33A26"/>
    <w:rPr>
      <w:rFonts w:ascii="Arial" w:eastAsia="Arial" w:hAnsi="Arial" w:cs="Arial"/>
    </w:rPr>
  </w:style>
  <w:style w:type="paragraph" w:styleId="Header">
    <w:name w:val="header"/>
    <w:basedOn w:val="Normal"/>
    <w:link w:val="HeaderChar"/>
    <w:uiPriority w:val="99"/>
    <w:unhideWhenUsed/>
    <w:rsid w:val="00F33A26"/>
    <w:pPr>
      <w:tabs>
        <w:tab w:val="center" w:pos="4680"/>
        <w:tab w:val="right" w:pos="9360"/>
      </w:tabs>
    </w:pPr>
  </w:style>
  <w:style w:type="character" w:customStyle="1" w:styleId="HeaderChar">
    <w:name w:val="Header Char"/>
    <w:basedOn w:val="DefaultParagraphFont"/>
    <w:link w:val="Header"/>
    <w:uiPriority w:val="99"/>
    <w:rsid w:val="00F33A26"/>
    <w:rPr>
      <w:rFonts w:ascii="Arial" w:eastAsia="Arial" w:hAnsi="Arial" w:cs="Arial"/>
    </w:rPr>
  </w:style>
  <w:style w:type="paragraph" w:styleId="Footer">
    <w:name w:val="footer"/>
    <w:basedOn w:val="Normal"/>
    <w:link w:val="FooterChar"/>
    <w:uiPriority w:val="99"/>
    <w:unhideWhenUsed/>
    <w:rsid w:val="00F33A26"/>
    <w:pPr>
      <w:tabs>
        <w:tab w:val="center" w:pos="4680"/>
        <w:tab w:val="right" w:pos="9360"/>
      </w:tabs>
    </w:pPr>
  </w:style>
  <w:style w:type="character" w:customStyle="1" w:styleId="FooterChar">
    <w:name w:val="Footer Char"/>
    <w:basedOn w:val="DefaultParagraphFont"/>
    <w:link w:val="Footer"/>
    <w:uiPriority w:val="99"/>
    <w:rsid w:val="00F33A26"/>
    <w:rPr>
      <w:rFonts w:ascii="Arial" w:eastAsia="Arial" w:hAnsi="Arial" w:cs="Arial"/>
    </w:rPr>
  </w:style>
  <w:style w:type="character" w:styleId="PageNumber">
    <w:name w:val="page number"/>
    <w:basedOn w:val="DefaultParagraphFont"/>
    <w:rsid w:val="00F3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2203">
      <w:bodyDiv w:val="1"/>
      <w:marLeft w:val="0"/>
      <w:marRight w:val="0"/>
      <w:marTop w:val="0"/>
      <w:marBottom w:val="0"/>
      <w:divBdr>
        <w:top w:val="none" w:sz="0" w:space="0" w:color="auto"/>
        <w:left w:val="none" w:sz="0" w:space="0" w:color="auto"/>
        <w:bottom w:val="none" w:sz="0" w:space="0" w:color="auto"/>
        <w:right w:val="none" w:sz="0" w:space="0" w:color="auto"/>
      </w:divBdr>
    </w:div>
    <w:div w:id="798493499">
      <w:bodyDiv w:val="1"/>
      <w:marLeft w:val="0"/>
      <w:marRight w:val="0"/>
      <w:marTop w:val="0"/>
      <w:marBottom w:val="0"/>
      <w:divBdr>
        <w:top w:val="none" w:sz="0" w:space="0" w:color="auto"/>
        <w:left w:val="none" w:sz="0" w:space="0" w:color="auto"/>
        <w:bottom w:val="none" w:sz="0" w:space="0" w:color="auto"/>
        <w:right w:val="none" w:sz="0" w:space="0" w:color="auto"/>
      </w:divBdr>
    </w:div>
    <w:div w:id="1054542050">
      <w:bodyDiv w:val="1"/>
      <w:marLeft w:val="0"/>
      <w:marRight w:val="0"/>
      <w:marTop w:val="0"/>
      <w:marBottom w:val="0"/>
      <w:divBdr>
        <w:top w:val="none" w:sz="0" w:space="0" w:color="auto"/>
        <w:left w:val="none" w:sz="0" w:space="0" w:color="auto"/>
        <w:bottom w:val="none" w:sz="0" w:space="0" w:color="auto"/>
        <w:right w:val="none" w:sz="0" w:space="0" w:color="auto"/>
      </w:divBdr>
    </w:div>
    <w:div w:id="125247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vermont.gov/sites/default/files/documents/pdf/HSVR_YRBS_SubstanceUseGrades.pdf" TargetMode="External"/><Relationship Id="rId18" Type="http://schemas.openxmlformats.org/officeDocument/2006/relationships/hyperlink" Target="https://pubs.niaaa.nih.gov/publications/UnderageDrinking/Underage_Fact.pdf" TargetMode="External"/><Relationship Id="rId26" Type="http://schemas.openxmlformats.org/officeDocument/2006/relationships/hyperlink" Target="https://education.vermont.gov/sites/aoe/files/documents/edu-integrated-educational-frameworks-whole-school-restorative-approach-resource-guide_0.pdf" TargetMode="External"/><Relationship Id="rId39" Type="http://schemas.openxmlformats.org/officeDocument/2006/relationships/hyperlink" Target="http://abovetheinfluence.com/" TargetMode="External"/><Relationship Id="rId21" Type="http://schemas.openxmlformats.org/officeDocument/2006/relationships/hyperlink" Target="http://www.cdc.gov/healthyyouth/wscc/" TargetMode="External"/><Relationship Id="rId34" Type="http://schemas.openxmlformats.org/officeDocument/2006/relationships/hyperlink" Target="http://education.vermont.gov/health-education/resources" TargetMode="External"/><Relationship Id="rId42" Type="http://schemas.openxmlformats.org/officeDocument/2006/relationships/hyperlink" Target="http://www.cdc.gov/phcommunities/resourcekit/evaluate/smart_objectives.html" TargetMode="External"/><Relationship Id="rId47" Type="http://schemas.openxmlformats.org/officeDocument/2006/relationships/hyperlink" Target="http://www.ecfr.gov/cgi-bin/retrieveECFR?gp=&amp;SID=bd8c5750acd0661e1de17c1161bcd325&amp;mc=true&amp;r=PART&amp;n=pt45.1.164" TargetMode="External"/><Relationship Id="rId50" Type="http://schemas.openxmlformats.org/officeDocument/2006/relationships/hyperlink" Target="http://www.ecfr.gov/cgi-bin/text-idx?SID=75dbc359d207da390bc68bb25a8f431c&amp;node=45:1.0.1.1.53&amp;rgn=div5" TargetMode="External"/><Relationship Id="rId55" Type="http://schemas.openxmlformats.org/officeDocument/2006/relationships/hyperlink" Target="http://www.healthvermont.gov/sites/default/files/documents/pdf/ADAP_PC_Regional_Map_Contacts_2019_01_08.pdf" TargetMode="External"/><Relationship Id="rId63" Type="http://schemas.openxmlformats.org/officeDocument/2006/relationships/hyperlink" Target="http://education.vermont.gov/health-education/resources" TargetMode="External"/><Relationship Id="rId68" Type="http://schemas.openxmlformats.org/officeDocument/2006/relationships/hyperlink" Target="http://healthvermont.gov/" TargetMode="External"/><Relationship Id="rId76" Type="http://schemas.openxmlformats.org/officeDocument/2006/relationships/hyperlink" Target="http://healthvermont.gov/research/index.aspx" TargetMode="External"/><Relationship Id="rId84" Type="http://schemas.openxmlformats.org/officeDocument/2006/relationships/hyperlink" Target="http://www.ascd.org/programs/learning-and-health/wscc-model.aspx" TargetMode="Externa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healthvermont.gov/adap/prevention/staff.asp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vermont.gov/alcohol-drug-abuse/alcohol-drugs/marijuana" TargetMode="External"/><Relationship Id="rId29" Type="http://schemas.openxmlformats.org/officeDocument/2006/relationships/hyperlink" Target="https://www.parentupvt.org/whos-at-risk/statistics/" TargetMode="External"/><Relationship Id="rId11" Type="http://schemas.openxmlformats.org/officeDocument/2006/relationships/hyperlink" Target="https://www.ed.gov/race-top/district-competition/definitions" TargetMode="External"/><Relationship Id="rId24" Type="http://schemas.openxmlformats.org/officeDocument/2006/relationships/hyperlink" Target="http://healthvermont.gov/adap/prevention/documents/ComprehensiveATODpreventionVTschools2015.pdf" TargetMode="External"/><Relationship Id="rId32" Type="http://schemas.openxmlformats.org/officeDocument/2006/relationships/hyperlink" Target="http://education.vermont.gov/documents/EDU-FinalEQS_AsAdopted.pdf" TargetMode="External"/><Relationship Id="rId37" Type="http://schemas.openxmlformats.org/officeDocument/2006/relationships/hyperlink" Target="http://legislature.vermont.gov/statutes/section/16/001/00131" TargetMode="External"/><Relationship Id="rId40" Type="http://schemas.openxmlformats.org/officeDocument/2006/relationships/hyperlink" Target="http://abovetheinfluence.com/" TargetMode="External"/><Relationship Id="rId45" Type="http://schemas.openxmlformats.org/officeDocument/2006/relationships/hyperlink" Target="http://www.ecfr.gov/cgi-bin/text-idx?SID=475325a89f0362ee73b4ae450afdf0d2&amp;amp;node=42%3A1.0.1.1.2&amp;amp;rgn=div5" TargetMode="External"/><Relationship Id="rId53" Type="http://schemas.openxmlformats.org/officeDocument/2006/relationships/hyperlink" Target="http://www.healthvermont.gov/adap/adap.aspx" TargetMode="External"/><Relationship Id="rId58" Type="http://schemas.openxmlformats.org/officeDocument/2006/relationships/hyperlink" Target="http://education.vermont.gov/documents/edu-whole-school-whole-community-whole-child.pdf" TargetMode="External"/><Relationship Id="rId66" Type="http://schemas.openxmlformats.org/officeDocument/2006/relationships/hyperlink" Target="http://legislature.vermont.gov/statutes/section/16/001/00131" TargetMode="External"/><Relationship Id="rId74" Type="http://schemas.openxmlformats.org/officeDocument/2006/relationships/hyperlink" Target="http://healthvermont.gov/local/school/documents/school_wellness_policy_guidelines.pdf" TargetMode="External"/><Relationship Id="rId79" Type="http://schemas.openxmlformats.org/officeDocument/2006/relationships/hyperlink" Target="http://www.cdc.gov/healthyyouth/wscc/index.htm" TargetMode="External"/><Relationship Id="rId87" Type="http://schemas.openxmlformats.org/officeDocument/2006/relationships/hyperlink" Target="http://healthvermont.gov/adap/adap.aspx" TargetMode="External"/><Relationship Id="rId5" Type="http://schemas.openxmlformats.org/officeDocument/2006/relationships/webSettings" Target="webSettings.xml"/><Relationship Id="rId61" Type="http://schemas.openxmlformats.org/officeDocument/2006/relationships/hyperlink" Target="http://education.vermont.gov/documents/EDU-Health_Education_Guidance_Document_Middle_and_High_School-2014.pdf" TargetMode="External"/><Relationship Id="rId82" Type="http://schemas.openxmlformats.org/officeDocument/2006/relationships/hyperlink" Target="http://www.cdc.gov/healthyyouth/wscc/pdf/wscc_fact_sheet_508c.pdf" TargetMode="External"/><Relationship Id="rId90" Type="http://schemas.openxmlformats.org/officeDocument/2006/relationships/hyperlink" Target="http://www.vermont211.org" TargetMode="External"/><Relationship Id="rId19" Type="http://schemas.openxmlformats.org/officeDocument/2006/relationships/hyperlink" Target="https://www.cdc.gov/healthyyouth/protective/pdf/connectedness_administrators.pdf" TargetMode="External"/><Relationship Id="rId14" Type="http://schemas.openxmlformats.org/officeDocument/2006/relationships/hyperlink" Target="http://www.healthvermont.gov/sites/default/files/documents/pdf/HSVR_YRBS_DATA_BRIEF_MJ_1.pdf" TargetMode="External"/><Relationship Id="rId22" Type="http://schemas.openxmlformats.org/officeDocument/2006/relationships/hyperlink" Target="http://www.cdc.gov/healthyyouth/wscc/" TargetMode="External"/><Relationship Id="rId27" Type="http://schemas.openxmlformats.org/officeDocument/2006/relationships/hyperlink" Target="https://education.vermont.gov/sites/aoe/files/documents/edu-healthy-safe-schools-whole-school-whole-community-whole-child.pdf" TargetMode="External"/><Relationship Id="rId30" Type="http://schemas.openxmlformats.org/officeDocument/2006/relationships/hyperlink" Target="http://education.vermont.gov/documents/EDU-Health_Education_Guidance_Document_Elementary-2014.pdf" TargetMode="External"/><Relationship Id="rId35" Type="http://schemas.openxmlformats.org/officeDocument/2006/relationships/hyperlink" Target="http://www.cdc.gov/healthyschools/sher/characteristics/index.htm" TargetMode="External"/><Relationship Id="rId43" Type="http://schemas.openxmlformats.org/officeDocument/2006/relationships/hyperlink" Target="http://www.californiahealthykids.org/sciencebased" TargetMode="External"/><Relationship Id="rId48" Type="http://schemas.openxmlformats.org/officeDocument/2006/relationships/hyperlink" Target="http://www.ecfr.gov/cgi-bin/text-idx?SID=475325a89f0362ee73b4ae450afdf0d2&amp;node=42:1.0.1.1.2&amp;rgn=div5" TargetMode="External"/><Relationship Id="rId56" Type="http://schemas.openxmlformats.org/officeDocument/2006/relationships/hyperlink" Target="http://www.healthvermont.gov/local" TargetMode="External"/><Relationship Id="rId64" Type="http://schemas.openxmlformats.org/officeDocument/2006/relationships/hyperlink" Target="http://www.cdc.gov/healthyschools/sher/characteristics/index.htm" TargetMode="External"/><Relationship Id="rId69" Type="http://schemas.openxmlformats.org/officeDocument/2006/relationships/footer" Target="footer2.xml"/><Relationship Id="rId77" Type="http://schemas.openxmlformats.org/officeDocument/2006/relationships/hyperlink" Target="http://education.vermont.gov/documents/edu-whole-school-whole-community-whole-child.pdf" TargetMode="External"/><Relationship Id="rId8" Type="http://schemas.openxmlformats.org/officeDocument/2006/relationships/image" Target="media/image1.emf"/><Relationship Id="rId51" Type="http://schemas.openxmlformats.org/officeDocument/2006/relationships/hyperlink" Target="mailto:AHS.VDHADAPCONTRACTS@VERMONT.GOV" TargetMode="External"/><Relationship Id="rId72" Type="http://schemas.openxmlformats.org/officeDocument/2006/relationships/hyperlink" Target="http://healthvermont.gov/local/district/district_office.aspx" TargetMode="External"/><Relationship Id="rId80" Type="http://schemas.openxmlformats.org/officeDocument/2006/relationships/hyperlink" Target="http://www.cdc.gov/healthyyouth/health_and_academics/pdf/health-academic-achievement.pdf" TargetMode="External"/><Relationship Id="rId85" Type="http://schemas.openxmlformats.org/officeDocument/2006/relationships/hyperlink" Target="http://www.wholechildeducation.org/assets/content/mx-resources/WholeChild-MakingTheCase.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ealthvermont.gov/health-statistics-vital-records/population-health-surveys-data/youth-risk-behavior-survey-yrbs" TargetMode="External"/><Relationship Id="rId17" Type="http://schemas.openxmlformats.org/officeDocument/2006/relationships/hyperlink" Target="http://www.healthvermont.gov/alcohol-drug-abuse/alcohol-drugs/heroin-and-other-drugs" TargetMode="External"/><Relationship Id="rId25" Type="http://schemas.openxmlformats.org/officeDocument/2006/relationships/hyperlink" Target="https://www.cdc.gov/healthyyouth/protective/pdf/connectedness_teachers.pdf" TargetMode="External"/><Relationship Id="rId33" Type="http://schemas.openxmlformats.org/officeDocument/2006/relationships/hyperlink" Target="http://education.vermont.gov/documents/EDU-FinalEQS_AsAdopted.pdf" TargetMode="External"/><Relationship Id="rId38" Type="http://schemas.openxmlformats.org/officeDocument/2006/relationships/hyperlink" Target="http://www.upforlearning.com/index.php/initiatives/getting-to-y" TargetMode="External"/><Relationship Id="rId46" Type="http://schemas.openxmlformats.org/officeDocument/2006/relationships/hyperlink" Target="http://www.ecfr.gov/cgi-bin/text-idx?SID=475325a89f0362ee73b4ae450afdf0d2&amp;amp;node=42%3A1.0.1.1.2&amp;amp;rgn=div5" TargetMode="External"/><Relationship Id="rId59" Type="http://schemas.openxmlformats.org/officeDocument/2006/relationships/hyperlink" Target="http://legislature.vermont.gov/statutes/section/16/025/01165" TargetMode="External"/><Relationship Id="rId67" Type="http://schemas.openxmlformats.org/officeDocument/2006/relationships/hyperlink" Target="http://education.vermont.gov/" TargetMode="External"/><Relationship Id="rId20" Type="http://schemas.openxmlformats.org/officeDocument/2006/relationships/hyperlink" Target="http://healthvermont.gov/research/index.aspx" TargetMode="External"/><Relationship Id="rId41" Type="http://schemas.openxmlformats.org/officeDocument/2006/relationships/hyperlink" Target="https://education.vermont.gov/sites/aoe/files/documents/edu-integrated-educational-frameworks-whole-school-restorative-approach-resource-guide_0.pdf" TargetMode="External"/><Relationship Id="rId54" Type="http://schemas.openxmlformats.org/officeDocument/2006/relationships/hyperlink" Target="mailto:AHS.VDHADAPContracts@vermont.gov" TargetMode="External"/><Relationship Id="rId62" Type="http://schemas.openxmlformats.org/officeDocument/2006/relationships/hyperlink" Target="http://education.vermont.gov/documents/EDU-FinalEQS_AsAdopted.pdf" TargetMode="External"/><Relationship Id="rId70" Type="http://schemas.openxmlformats.org/officeDocument/2006/relationships/hyperlink" Target="http://www.cdc.gov/healthyyouth/wscc/components.htm" TargetMode="External"/><Relationship Id="rId75" Type="http://schemas.openxmlformats.org/officeDocument/2006/relationships/hyperlink" Target="http://healthvermont.gov/research/yrbs.aspx" TargetMode="External"/><Relationship Id="rId83" Type="http://schemas.openxmlformats.org/officeDocument/2006/relationships/hyperlink" Target="http://www.cdc.gov/phcommunities/resourcekit/evaluate/smart_objectives.html" TargetMode="External"/><Relationship Id="rId88" Type="http://schemas.openxmlformats.org/officeDocument/2006/relationships/footer" Target="footer3.xm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althvermont.gov/sites/default/files/documents/2016/12/ADAP_Marijuana_Use_School_Aged_Youth.pdf" TargetMode="External"/><Relationship Id="rId23" Type="http://schemas.openxmlformats.org/officeDocument/2006/relationships/hyperlink" Target="https://parentupvt.org/" TargetMode="External"/><Relationship Id="rId28" Type="http://schemas.openxmlformats.org/officeDocument/2006/relationships/hyperlink" Target="https://www.parentupvt.org/whos-at-risk/statistics/" TargetMode="External"/><Relationship Id="rId36" Type="http://schemas.openxmlformats.org/officeDocument/2006/relationships/hyperlink" Target="http://legislature.vermont.gov/statutes/section/16/001/00131" TargetMode="External"/><Relationship Id="rId49" Type="http://schemas.openxmlformats.org/officeDocument/2006/relationships/hyperlink" Target="http://www.ecfr.gov/cgi-bin/text-idx?SID=ff1a40bdd1712ad43f611a1e5618429b&amp;node=45:1.0.1.3.78&amp;rgn=div5" TargetMode="External"/><Relationship Id="rId57" Type="http://schemas.openxmlformats.org/officeDocument/2006/relationships/image" Target="media/image2.png"/><Relationship Id="rId10" Type="http://schemas.openxmlformats.org/officeDocument/2006/relationships/hyperlink" Target="http://www.healthvermont.gov/alcohol-drugabuse/grantees-contractors/request-proposalsinformation-active" TargetMode="External"/><Relationship Id="rId31" Type="http://schemas.openxmlformats.org/officeDocument/2006/relationships/hyperlink" Target="http://education.vermont.gov/documents/EDU-Health_Education_Guidance_Document_Middle_and_High_School-2014.pdf" TargetMode="External"/><Relationship Id="rId44" Type="http://schemas.openxmlformats.org/officeDocument/2006/relationships/hyperlink" Target="http://www.ecfr.gov/cgi-bin/text-idx?SID=475325a89f0362ee73b4ae450afdf0d2&amp;node=42:1.0.1.1.2&amp;rgn=div5" TargetMode="External"/><Relationship Id="rId52" Type="http://schemas.openxmlformats.org/officeDocument/2006/relationships/hyperlink" Target="mailto:AHS.VDHADAPContracts@vermont.gov" TargetMode="External"/><Relationship Id="rId60" Type="http://schemas.openxmlformats.org/officeDocument/2006/relationships/hyperlink" Target="http://education.vermont.gov/documents/EDU-Health_Education_Guidance_Document_Elementary-2014.pdf" TargetMode="External"/><Relationship Id="rId65" Type="http://schemas.openxmlformats.org/officeDocument/2006/relationships/hyperlink" Target="http://www.cdc.gov/healthyschools/sher/characteristics/index.htm" TargetMode="External"/><Relationship Id="rId73" Type="http://schemas.openxmlformats.org/officeDocument/2006/relationships/hyperlink" Target="http://healthvermont.gov/adap/prevention/documents/ComprehensiveATODpreventionVTschools2015.pdf" TargetMode="External"/><Relationship Id="rId78" Type="http://schemas.openxmlformats.org/officeDocument/2006/relationships/hyperlink" Target="http://education.vermont.gov/health-education/linking-health-and-learning" TargetMode="External"/><Relationship Id="rId81" Type="http://schemas.openxmlformats.org/officeDocument/2006/relationships/hyperlink" Target="http://www.cdc.gov/healthyyouth/shi/index.htm" TargetMode="External"/><Relationship Id="rId86" Type="http://schemas.openxmlformats.org/officeDocument/2006/relationships/hyperlink" Target="http://sitool.ascd.org/Default.aspx?ReturnUrl=%2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62ED-4ABA-404E-85FD-7D2A1DB1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22934</Words>
  <Characters>130730</Characters>
  <Application>Microsoft Office Word</Application>
  <DocSecurity>4</DocSecurity>
  <Lines>1089</Lines>
  <Paragraphs>306</Paragraphs>
  <ScaleCrop>false</ScaleCrop>
  <HeadingPairs>
    <vt:vector size="2" baseType="variant">
      <vt:variant>
        <vt:lpstr>Title</vt:lpstr>
      </vt:variant>
      <vt:variant>
        <vt:i4>1</vt:i4>
      </vt:variant>
    </vt:vector>
  </HeadingPairs>
  <TitlesOfParts>
    <vt:vector size="1" baseType="lpstr">
      <vt:lpstr>Vermont Department of Health</vt:lpstr>
    </vt:vector>
  </TitlesOfParts>
  <Company/>
  <LinksUpToDate>false</LinksUpToDate>
  <CharactersWithSpaces>153358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Department of Health</dc:title>
  <dc:creator>cgoldwy</dc:creator>
  <cp:lastModifiedBy>Zoller, Jennifer</cp:lastModifiedBy>
  <cp:revision>2</cp:revision>
  <cp:lastPrinted>2019-02-22T17:44:00Z</cp:lastPrinted>
  <dcterms:created xsi:type="dcterms:W3CDTF">2019-03-21T14:21:00Z</dcterms:created>
  <dcterms:modified xsi:type="dcterms:W3CDTF">2019-03-21T14:21:00Z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2010</vt:lpwstr>
  </property>
  <property fmtid="{D5CDD505-2E9C-101B-9397-08002B2CF9AE}" pid="4" name="LastSaved">
    <vt:filetime>2019-01-09T00:00:00Z</vt:filetime>
  </property>
</Properties>
</file>